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EDC5D" w14:textId="77777777" w:rsidR="001A47C5" w:rsidRPr="00870BB0" w:rsidRDefault="00753599" w:rsidP="00A90D0F">
      <w:pPr>
        <w:spacing w:after="0"/>
        <w:contextualSpacing/>
        <w:jc w:val="center"/>
        <w:rPr>
          <w:b/>
          <w:sz w:val="28"/>
        </w:rPr>
      </w:pPr>
      <w:bookmarkStart w:id="0" w:name="_GoBack"/>
      <w:bookmarkEnd w:id="0"/>
      <w:r w:rsidRPr="00870BB0">
        <w:rPr>
          <w:b/>
          <w:sz w:val="28"/>
        </w:rPr>
        <w:t>Transporteursvereinbarung</w:t>
      </w:r>
    </w:p>
    <w:p w14:paraId="7EE8B146" w14:textId="77777777" w:rsidR="005C183A" w:rsidRPr="005C183A" w:rsidRDefault="005C183A" w:rsidP="00A90D0F">
      <w:pPr>
        <w:spacing w:after="0"/>
        <w:contextualSpacing/>
        <w:jc w:val="center"/>
        <w:rPr>
          <w:b/>
        </w:rPr>
      </w:pPr>
    </w:p>
    <w:p w14:paraId="3FE5D44C" w14:textId="77777777" w:rsidR="00583D1D" w:rsidRDefault="00FF6691" w:rsidP="00A90D0F">
      <w:pPr>
        <w:spacing w:after="0"/>
        <w:contextualSpacing/>
        <w:jc w:val="center"/>
      </w:pPr>
      <w:r>
        <w:t>Z</w:t>
      </w:r>
      <w:r w:rsidR="00A74D80">
        <w:t>wischen</w:t>
      </w:r>
    </w:p>
    <w:p w14:paraId="6F0E49D6" w14:textId="77777777" w:rsidR="00A90D0F" w:rsidRDefault="00A90D0F" w:rsidP="00A90D0F">
      <w:pPr>
        <w:spacing w:after="0"/>
        <w:contextualSpacing/>
        <w:jc w:val="center"/>
      </w:pPr>
    </w:p>
    <w:p w14:paraId="12339BF8" w14:textId="77777777" w:rsidR="00753599" w:rsidRDefault="00583D1D" w:rsidP="00A90D0F">
      <w:pPr>
        <w:spacing w:after="0"/>
        <w:contextualSpacing/>
        <w:jc w:val="center"/>
      </w:pPr>
      <w:r>
        <w:fldChar w:fldCharType="begin">
          <w:ffData>
            <w:name w:val="Text37"/>
            <w:enabled/>
            <w:calcOnExit w:val="0"/>
            <w:textInput/>
          </w:ffData>
        </w:fldChar>
      </w:r>
      <w:bookmarkStart w:id="1" w:name="Text37"/>
      <w:r>
        <w:instrText xml:space="preserve"> FORMTEXT </w:instrText>
      </w:r>
      <w:r>
        <w:fldChar w:fldCharType="separate"/>
      </w:r>
      <w:r w:rsidR="00A10C7A">
        <w:t> </w:t>
      </w:r>
      <w:r w:rsidR="00A10C7A">
        <w:t> </w:t>
      </w:r>
      <w:r w:rsidR="00A10C7A">
        <w:t> </w:t>
      </w:r>
      <w:r w:rsidR="00A10C7A">
        <w:t> </w:t>
      </w:r>
      <w:r w:rsidR="00A10C7A">
        <w:t> </w:t>
      </w:r>
      <w:r>
        <w:fldChar w:fldCharType="end"/>
      </w:r>
      <w:bookmarkEnd w:id="1"/>
    </w:p>
    <w:p w14:paraId="60F32B12" w14:textId="77777777" w:rsidR="002E7689" w:rsidRDefault="00A90D0F" w:rsidP="00A90D0F">
      <w:pPr>
        <w:spacing w:after="0"/>
        <w:contextualSpacing/>
        <w:jc w:val="center"/>
      </w:pPr>
      <w:r>
        <w:t xml:space="preserve">mit Sitz in </w:t>
      </w:r>
    </w:p>
    <w:p w14:paraId="6BC8314C" w14:textId="77777777" w:rsidR="00583D1D" w:rsidRDefault="00583D1D" w:rsidP="00A90D0F">
      <w:pPr>
        <w:spacing w:after="0"/>
        <w:contextualSpacing/>
        <w:jc w:val="center"/>
      </w:pPr>
      <w:r>
        <w:fldChar w:fldCharType="begin">
          <w:ffData>
            <w:name w:val="Text37"/>
            <w:enabled/>
            <w:calcOnExit w:val="0"/>
            <w:textInput/>
          </w:ffData>
        </w:fldChar>
      </w:r>
      <w:r>
        <w:instrText xml:space="preserve"> FORMTEXT </w:instrText>
      </w:r>
      <w:r>
        <w:fldChar w:fldCharType="separate"/>
      </w:r>
      <w:r w:rsidR="00A10C7A">
        <w:t> </w:t>
      </w:r>
      <w:r w:rsidR="00A10C7A">
        <w:t> </w:t>
      </w:r>
      <w:r w:rsidR="00A10C7A">
        <w:t> </w:t>
      </w:r>
      <w:r w:rsidR="00A10C7A">
        <w:t> </w:t>
      </w:r>
      <w:r w:rsidR="00A10C7A">
        <w:t> </w:t>
      </w:r>
      <w:r>
        <w:fldChar w:fldCharType="end"/>
      </w:r>
    </w:p>
    <w:p w14:paraId="7A180FB1" w14:textId="77777777" w:rsidR="00583D1D" w:rsidRDefault="005C183A" w:rsidP="00A90D0F">
      <w:pPr>
        <w:spacing w:after="0"/>
        <w:contextualSpacing/>
        <w:jc w:val="center"/>
      </w:pPr>
      <w:r>
        <w:t xml:space="preserve">- </w:t>
      </w:r>
      <w:r w:rsidR="00583D1D">
        <w:t xml:space="preserve">im </w:t>
      </w:r>
      <w:r w:rsidR="00A90D0F">
        <w:t>w</w:t>
      </w:r>
      <w:r w:rsidR="00583D1D">
        <w:t>eiteren Auftraggeber</w:t>
      </w:r>
      <w:r>
        <w:t xml:space="preserve"> -</w:t>
      </w:r>
    </w:p>
    <w:p w14:paraId="081EE67A" w14:textId="77777777" w:rsidR="00A90D0F" w:rsidRDefault="00A90D0F" w:rsidP="00A90D0F">
      <w:pPr>
        <w:spacing w:after="0"/>
        <w:contextualSpacing/>
        <w:jc w:val="center"/>
      </w:pPr>
    </w:p>
    <w:p w14:paraId="247C7C76" w14:textId="77777777" w:rsidR="00583D1D" w:rsidRDefault="00583D1D" w:rsidP="00A90D0F">
      <w:pPr>
        <w:spacing w:after="0"/>
        <w:contextualSpacing/>
        <w:jc w:val="center"/>
      </w:pPr>
      <w:r>
        <w:t>und</w:t>
      </w:r>
    </w:p>
    <w:p w14:paraId="56BF7FCD" w14:textId="77777777" w:rsidR="00A90D0F" w:rsidRDefault="00A90D0F" w:rsidP="00A90D0F">
      <w:pPr>
        <w:spacing w:after="0"/>
        <w:contextualSpacing/>
        <w:jc w:val="center"/>
      </w:pPr>
    </w:p>
    <w:p w14:paraId="0B96B983" w14:textId="77777777" w:rsidR="00583D1D" w:rsidRDefault="00583D1D" w:rsidP="00A90D0F">
      <w:pPr>
        <w:spacing w:after="0"/>
        <w:contextualSpacing/>
        <w:jc w:val="center"/>
      </w:pPr>
      <w:r>
        <w:fldChar w:fldCharType="begin">
          <w:ffData>
            <w:name w:val="Text37"/>
            <w:enabled/>
            <w:calcOnExit w:val="0"/>
            <w:textInput/>
          </w:ffData>
        </w:fldChar>
      </w:r>
      <w:r>
        <w:instrText xml:space="preserve"> FORMTEXT </w:instrText>
      </w:r>
      <w:r>
        <w:fldChar w:fldCharType="separate"/>
      </w:r>
      <w:r w:rsidR="005C183A">
        <w:rPr>
          <w:noProof/>
        </w:rPr>
        <w:t> </w:t>
      </w:r>
      <w:r w:rsidR="005C183A">
        <w:rPr>
          <w:noProof/>
        </w:rPr>
        <w:t> </w:t>
      </w:r>
      <w:r w:rsidR="005C183A">
        <w:rPr>
          <w:noProof/>
        </w:rPr>
        <w:t> </w:t>
      </w:r>
      <w:r w:rsidR="005C183A">
        <w:rPr>
          <w:noProof/>
        </w:rPr>
        <w:t> </w:t>
      </w:r>
      <w:r w:rsidR="005C183A">
        <w:rPr>
          <w:noProof/>
        </w:rPr>
        <w:t> </w:t>
      </w:r>
      <w:r>
        <w:fldChar w:fldCharType="end"/>
      </w:r>
    </w:p>
    <w:p w14:paraId="3057887E" w14:textId="77777777" w:rsidR="002E7689" w:rsidRDefault="00A90D0F" w:rsidP="00A90D0F">
      <w:pPr>
        <w:spacing w:after="0"/>
        <w:contextualSpacing/>
        <w:jc w:val="center"/>
      </w:pPr>
      <w:r>
        <w:t xml:space="preserve">mit Sitz in </w:t>
      </w:r>
    </w:p>
    <w:p w14:paraId="291C2291" w14:textId="77777777" w:rsidR="00583D1D" w:rsidRDefault="00583D1D" w:rsidP="00A90D0F">
      <w:pPr>
        <w:spacing w:after="0"/>
        <w:contextualSpacing/>
        <w:jc w:val="center"/>
      </w:pPr>
      <w:r>
        <w:fldChar w:fldCharType="begin">
          <w:ffData>
            <w:name w:val="Text37"/>
            <w:enabled/>
            <w:calcOnExit w:val="0"/>
            <w:textInput/>
          </w:ffData>
        </w:fldChar>
      </w:r>
      <w:r>
        <w:instrText xml:space="preserve"> FORMTEXT </w:instrText>
      </w:r>
      <w:r>
        <w:fldChar w:fldCharType="separate"/>
      </w:r>
      <w:r w:rsidR="006E3D01">
        <w:rPr>
          <w:noProof/>
        </w:rPr>
        <w:t> </w:t>
      </w:r>
      <w:r w:rsidR="006E3D01">
        <w:rPr>
          <w:noProof/>
        </w:rPr>
        <w:t> </w:t>
      </w:r>
      <w:r w:rsidR="006E3D01">
        <w:rPr>
          <w:noProof/>
        </w:rPr>
        <w:t> </w:t>
      </w:r>
      <w:r w:rsidR="006E3D01">
        <w:rPr>
          <w:noProof/>
        </w:rPr>
        <w:t> </w:t>
      </w:r>
      <w:r w:rsidR="006E3D01">
        <w:rPr>
          <w:noProof/>
        </w:rPr>
        <w:t> </w:t>
      </w:r>
      <w:r>
        <w:fldChar w:fldCharType="end"/>
      </w:r>
    </w:p>
    <w:p w14:paraId="3766D185" w14:textId="77777777" w:rsidR="00A74D80" w:rsidRDefault="002E7689" w:rsidP="00A90D0F">
      <w:pPr>
        <w:spacing w:after="0"/>
        <w:contextualSpacing/>
        <w:jc w:val="center"/>
      </w:pPr>
      <w:r>
        <w:t xml:space="preserve">- </w:t>
      </w:r>
      <w:r w:rsidR="00583D1D">
        <w:t xml:space="preserve">im </w:t>
      </w:r>
      <w:r w:rsidR="00A90D0F">
        <w:t>w</w:t>
      </w:r>
      <w:r w:rsidR="00A74D80">
        <w:t>eiteren Auftragnehm</w:t>
      </w:r>
      <w:r w:rsidR="00A74D80" w:rsidRPr="00A74D80">
        <w:t>e</w:t>
      </w:r>
      <w:r w:rsidR="00A74D80">
        <w:t>r</w:t>
      </w:r>
      <w:r>
        <w:t xml:space="preserve"> -</w:t>
      </w:r>
    </w:p>
    <w:p w14:paraId="7E80A1AC" w14:textId="77777777" w:rsidR="006F50F2" w:rsidRDefault="006F50F2" w:rsidP="00A90D0F">
      <w:pPr>
        <w:spacing w:after="0"/>
        <w:contextualSpacing/>
        <w:jc w:val="both"/>
      </w:pPr>
    </w:p>
    <w:p w14:paraId="27C732D4" w14:textId="77777777" w:rsidR="00753599" w:rsidRPr="00173C32" w:rsidRDefault="00FF6691" w:rsidP="00A90D0F">
      <w:pPr>
        <w:spacing w:after="0"/>
        <w:contextualSpacing/>
        <w:jc w:val="both"/>
        <w:rPr>
          <w:sz w:val="20"/>
        </w:rPr>
      </w:pPr>
      <w:r>
        <w:rPr>
          <w:sz w:val="20"/>
        </w:rPr>
        <w:t xml:space="preserve">wird hiermit unter Berücksichtigung der </w:t>
      </w:r>
      <w:r w:rsidR="00753599" w:rsidRPr="00173C32">
        <w:rPr>
          <w:sz w:val="20"/>
        </w:rPr>
        <w:t>Verordnung (EG) Nr. 300/2008 des Europäischen Parlaments und des Rates und ihre</w:t>
      </w:r>
      <w:r w:rsidR="00B46299">
        <w:rPr>
          <w:sz w:val="20"/>
        </w:rPr>
        <w:t>r</w:t>
      </w:r>
      <w:r w:rsidR="00753599" w:rsidRPr="00173C32">
        <w:rPr>
          <w:sz w:val="20"/>
        </w:rPr>
        <w:t xml:space="preserve"> Durchführungsbestimmungen</w:t>
      </w:r>
      <w:r w:rsidR="006F50F2" w:rsidRPr="00173C32">
        <w:rPr>
          <w:sz w:val="20"/>
        </w:rPr>
        <w:t xml:space="preserve"> </w:t>
      </w:r>
      <w:r w:rsidR="004079E1" w:rsidRPr="00173C32">
        <w:rPr>
          <w:sz w:val="20"/>
        </w:rPr>
        <w:t>vereinbar</w:t>
      </w:r>
      <w:r>
        <w:rPr>
          <w:sz w:val="20"/>
        </w:rPr>
        <w:t>t,</w:t>
      </w:r>
      <w:r w:rsidR="00753599" w:rsidRPr="00173C32">
        <w:rPr>
          <w:sz w:val="20"/>
        </w:rPr>
        <w:t xml:space="preserve"> dass </w:t>
      </w:r>
      <w:r w:rsidR="004079E1" w:rsidRPr="00173C32">
        <w:rPr>
          <w:sz w:val="20"/>
        </w:rPr>
        <w:t xml:space="preserve">der Auftragnehmer </w:t>
      </w:r>
      <w:r w:rsidR="00753599" w:rsidRPr="00173C32">
        <w:rPr>
          <w:sz w:val="20"/>
        </w:rPr>
        <w:t xml:space="preserve">bei Abholung, Beförderung und Zustellung der </w:t>
      </w:r>
      <w:r>
        <w:rPr>
          <w:sz w:val="20"/>
        </w:rPr>
        <w:t xml:space="preserve">zuvor Sicherheitskontrollen unterzogenen </w:t>
      </w:r>
      <w:r w:rsidR="00753599" w:rsidRPr="00173C32">
        <w:rPr>
          <w:sz w:val="20"/>
        </w:rPr>
        <w:t>Luftfracht/Luftpost</w:t>
      </w:r>
      <w:r w:rsidR="006F50F2" w:rsidRPr="00173C32">
        <w:rPr>
          <w:sz w:val="20"/>
        </w:rPr>
        <w:t xml:space="preserve"> folgend</w:t>
      </w:r>
      <w:r w:rsidR="00772429" w:rsidRPr="00173C32">
        <w:rPr>
          <w:sz w:val="20"/>
        </w:rPr>
        <w:t>e Sicherheitsverfahren einhält:</w:t>
      </w:r>
      <w:r w:rsidR="006F50F2" w:rsidRPr="00173C32">
        <w:rPr>
          <w:sz w:val="20"/>
        </w:rPr>
        <w:t xml:space="preserve"> </w:t>
      </w:r>
    </w:p>
    <w:p w14:paraId="1FF5C5DC" w14:textId="77777777" w:rsidR="00772429" w:rsidRPr="00173C32" w:rsidRDefault="00772429" w:rsidP="00A90D0F">
      <w:pPr>
        <w:spacing w:after="0"/>
        <w:contextualSpacing/>
        <w:jc w:val="both"/>
        <w:rPr>
          <w:sz w:val="20"/>
        </w:rPr>
      </w:pPr>
    </w:p>
    <w:p w14:paraId="32B45068" w14:textId="77777777" w:rsidR="00772429" w:rsidRPr="00173C32" w:rsidRDefault="006F50F2" w:rsidP="00A90D0F">
      <w:pPr>
        <w:numPr>
          <w:ilvl w:val="0"/>
          <w:numId w:val="2"/>
        </w:numPr>
        <w:spacing w:after="0"/>
        <w:contextualSpacing/>
        <w:jc w:val="both"/>
        <w:rPr>
          <w:rFonts w:eastAsiaTheme="minorHAnsi"/>
          <w:sz w:val="20"/>
          <w:lang w:eastAsia="en-US"/>
        </w:rPr>
      </w:pPr>
      <w:r w:rsidRPr="00173C32">
        <w:rPr>
          <w:rFonts w:eastAsiaTheme="minorHAnsi"/>
          <w:sz w:val="20"/>
          <w:lang w:eastAsia="en-US"/>
        </w:rPr>
        <w:t>Alle Mitarbeiter, die Luftfracht/Luftpost transportieren und während des Transports schützen, haben eine ihrer Tätigkeit entsprechende Schulung gemäß Ziffer 11.2.7 des Anhangs der D</w:t>
      </w:r>
      <w:r w:rsidR="000C656E">
        <w:rPr>
          <w:rFonts w:eastAsiaTheme="minorHAnsi"/>
          <w:sz w:val="20"/>
          <w:lang w:eastAsia="en-US"/>
        </w:rPr>
        <w:t>urchführungsverordnung</w:t>
      </w:r>
      <w:r w:rsidRPr="00173C32">
        <w:rPr>
          <w:rFonts w:eastAsiaTheme="minorHAnsi"/>
          <w:sz w:val="20"/>
          <w:lang w:eastAsia="en-US"/>
        </w:rPr>
        <w:t xml:space="preserve"> (EU) 2015/1998 erhalten, ihre Zuverlässigkeit wurde überprüft und sie wurden gemäß den übrigen Anforderungen von Kapitel 11 </w:t>
      </w:r>
      <w:r w:rsidR="000C656E">
        <w:rPr>
          <w:rFonts w:eastAsiaTheme="minorHAnsi"/>
          <w:sz w:val="20"/>
          <w:lang w:eastAsia="en-US"/>
        </w:rPr>
        <w:t xml:space="preserve">dieser Durchführungsverordnung </w:t>
      </w:r>
      <w:r w:rsidRPr="00173C32">
        <w:rPr>
          <w:rFonts w:eastAsiaTheme="minorHAnsi"/>
          <w:sz w:val="20"/>
          <w:lang w:eastAsia="en-US"/>
        </w:rPr>
        <w:t>eingestellt</w:t>
      </w:r>
      <w:r w:rsidR="004336E4">
        <w:rPr>
          <w:rFonts w:eastAsiaTheme="minorHAnsi"/>
          <w:sz w:val="20"/>
          <w:lang w:eastAsia="en-US"/>
        </w:rPr>
        <w:t>.</w:t>
      </w:r>
      <w:r w:rsidRPr="00173C32">
        <w:rPr>
          <w:rFonts w:eastAsiaTheme="minorHAnsi"/>
          <w:sz w:val="20"/>
          <w:lang w:eastAsia="en-US"/>
        </w:rPr>
        <w:t xml:space="preserve">  </w:t>
      </w:r>
    </w:p>
    <w:p w14:paraId="4A7D6432" w14:textId="77777777" w:rsidR="006C04CE" w:rsidRPr="00173C32" w:rsidRDefault="006C04CE" w:rsidP="006C04CE">
      <w:pPr>
        <w:spacing w:after="0"/>
        <w:contextualSpacing/>
        <w:jc w:val="both"/>
        <w:rPr>
          <w:rFonts w:eastAsiaTheme="minorHAnsi"/>
          <w:sz w:val="20"/>
          <w:lang w:eastAsia="en-US"/>
        </w:rPr>
      </w:pPr>
    </w:p>
    <w:p w14:paraId="4779B7C4" w14:textId="77777777" w:rsidR="006C04CE" w:rsidRPr="00173C32" w:rsidRDefault="006C04CE" w:rsidP="006C04CE">
      <w:pPr>
        <w:pStyle w:val="Listenabsatz"/>
        <w:numPr>
          <w:ilvl w:val="0"/>
          <w:numId w:val="2"/>
        </w:numPr>
        <w:spacing w:after="0"/>
        <w:jc w:val="both"/>
        <w:rPr>
          <w:rFonts w:eastAsiaTheme="minorHAnsi"/>
          <w:sz w:val="20"/>
          <w:lang w:eastAsia="en-US"/>
        </w:rPr>
      </w:pPr>
      <w:r w:rsidRPr="00173C32">
        <w:rPr>
          <w:rFonts w:eastAsiaTheme="minorHAnsi"/>
          <w:sz w:val="20"/>
          <w:lang w:eastAsia="en-US"/>
        </w:rPr>
        <w:t>Die Integrität aller Mitarbeiter, die eingestellt werden und Zugang zu dieser Luftfracht/ Luftpost erhalten sollen, wird überprüft. Diese Prüfung umfasst zumindest eine Überprüfung der Identität (möglichst anhand eines Personalausweises, Führerscheins oder Reisepa</w:t>
      </w:r>
      <w:r w:rsidR="00173C32">
        <w:rPr>
          <w:rFonts w:eastAsiaTheme="minorHAnsi"/>
          <w:sz w:val="20"/>
          <w:lang w:eastAsia="en-US"/>
        </w:rPr>
        <w:t>sses</w:t>
      </w:r>
      <w:r w:rsidRPr="00173C32">
        <w:rPr>
          <w:rFonts w:eastAsiaTheme="minorHAnsi"/>
          <w:sz w:val="20"/>
          <w:lang w:eastAsia="en-US"/>
        </w:rPr>
        <w:t xml:space="preserve"> mit Lichtbild) sowie eine Überprüfung des Lebenslaufs oder der vorgelegten Referenzen</w:t>
      </w:r>
      <w:r w:rsidR="004336E4">
        <w:rPr>
          <w:rFonts w:eastAsiaTheme="minorHAnsi"/>
          <w:sz w:val="20"/>
          <w:lang w:eastAsia="en-US"/>
        </w:rPr>
        <w:t>.</w:t>
      </w:r>
    </w:p>
    <w:p w14:paraId="238BBFBC" w14:textId="77777777" w:rsidR="00772429" w:rsidRPr="00173C32" w:rsidRDefault="00772429" w:rsidP="00A90D0F">
      <w:pPr>
        <w:spacing w:after="0"/>
        <w:ind w:left="360"/>
        <w:contextualSpacing/>
        <w:jc w:val="both"/>
        <w:rPr>
          <w:rFonts w:eastAsiaTheme="minorHAnsi"/>
          <w:sz w:val="20"/>
          <w:lang w:eastAsia="en-US"/>
        </w:rPr>
      </w:pPr>
    </w:p>
    <w:p w14:paraId="4347477E" w14:textId="77777777" w:rsidR="00772429" w:rsidRPr="00173C32" w:rsidRDefault="00772429" w:rsidP="00A90D0F">
      <w:pPr>
        <w:numPr>
          <w:ilvl w:val="0"/>
          <w:numId w:val="2"/>
        </w:numPr>
        <w:spacing w:after="0"/>
        <w:contextualSpacing/>
        <w:jc w:val="both"/>
        <w:rPr>
          <w:rFonts w:eastAsiaTheme="minorHAnsi"/>
          <w:sz w:val="20"/>
          <w:lang w:eastAsia="en-US"/>
        </w:rPr>
      </w:pPr>
      <w:r w:rsidRPr="00173C32">
        <w:rPr>
          <w:rFonts w:eastAsiaTheme="minorHAnsi"/>
          <w:sz w:val="20"/>
          <w:lang w:eastAsia="en-US"/>
        </w:rPr>
        <w:t>D</w:t>
      </w:r>
      <w:r w:rsidR="006F50F2" w:rsidRPr="00173C32">
        <w:rPr>
          <w:rFonts w:eastAsiaTheme="minorHAnsi"/>
          <w:sz w:val="20"/>
          <w:lang w:eastAsia="en-US"/>
        </w:rPr>
        <w:t>ie Frachträume der Fahrzeuge werden versiegelt oder verschlossen, Fahrzeuge mit Planenabdeckung werden mit TIR-Seilen gesichert</w:t>
      </w:r>
      <w:r w:rsidR="00173C32" w:rsidRPr="00173C32">
        <w:rPr>
          <w:rFonts w:eastAsiaTheme="minorHAnsi"/>
          <w:sz w:val="20"/>
          <w:lang w:eastAsia="en-US"/>
        </w:rPr>
        <w:t>. D</w:t>
      </w:r>
      <w:r w:rsidR="006F50F2" w:rsidRPr="00173C32">
        <w:rPr>
          <w:rFonts w:eastAsiaTheme="minorHAnsi"/>
          <w:sz w:val="20"/>
          <w:lang w:eastAsia="en-US"/>
        </w:rPr>
        <w:t>ie Ladeflächen von Pritschenfahrzeugen werden bei Beförderung von Luftfracht überwacht</w:t>
      </w:r>
      <w:r w:rsidR="004336E4">
        <w:rPr>
          <w:rFonts w:eastAsiaTheme="minorHAnsi"/>
          <w:sz w:val="20"/>
          <w:lang w:eastAsia="en-US"/>
        </w:rPr>
        <w:t>.</w:t>
      </w:r>
    </w:p>
    <w:p w14:paraId="208E8F75" w14:textId="77777777" w:rsidR="00A90D0F" w:rsidRPr="00173C32" w:rsidRDefault="00A90D0F" w:rsidP="00A90D0F">
      <w:pPr>
        <w:spacing w:after="0"/>
        <w:ind w:left="360"/>
        <w:contextualSpacing/>
        <w:jc w:val="both"/>
        <w:rPr>
          <w:rFonts w:eastAsiaTheme="minorHAnsi"/>
          <w:sz w:val="20"/>
          <w:lang w:eastAsia="en-US"/>
        </w:rPr>
      </w:pPr>
    </w:p>
    <w:p w14:paraId="18223773" w14:textId="77777777" w:rsidR="00A90D0F" w:rsidRPr="00173C32" w:rsidRDefault="004336E4" w:rsidP="00A90D0F">
      <w:pPr>
        <w:numPr>
          <w:ilvl w:val="0"/>
          <w:numId w:val="2"/>
        </w:numPr>
        <w:spacing w:after="0"/>
        <w:contextualSpacing/>
        <w:jc w:val="both"/>
        <w:rPr>
          <w:rFonts w:eastAsiaTheme="minorHAnsi"/>
          <w:sz w:val="20"/>
          <w:lang w:eastAsia="en-US"/>
        </w:rPr>
      </w:pPr>
      <w:r>
        <w:rPr>
          <w:rFonts w:eastAsiaTheme="minorHAnsi"/>
          <w:sz w:val="20"/>
          <w:lang w:eastAsia="en-US"/>
        </w:rPr>
        <w:t>U</w:t>
      </w:r>
      <w:r w:rsidRPr="00173C32">
        <w:rPr>
          <w:rFonts w:eastAsiaTheme="minorHAnsi"/>
          <w:sz w:val="20"/>
          <w:lang w:eastAsia="en-US"/>
        </w:rPr>
        <w:t xml:space="preserve">nmittelbar </w:t>
      </w:r>
      <w:r w:rsidR="006F50F2" w:rsidRPr="00173C32">
        <w:rPr>
          <w:rFonts w:eastAsiaTheme="minorHAnsi"/>
          <w:sz w:val="20"/>
          <w:lang w:eastAsia="en-US"/>
        </w:rPr>
        <w:t>vor dem Beladen wird der Frachtraum durchsucht und die Integrität dieser Durchsuchung bleibt bis zum Abschluss des Beladens bestehen</w:t>
      </w:r>
      <w:r>
        <w:rPr>
          <w:rFonts w:eastAsiaTheme="minorHAnsi"/>
          <w:sz w:val="20"/>
          <w:lang w:eastAsia="en-US"/>
        </w:rPr>
        <w:t>.</w:t>
      </w:r>
    </w:p>
    <w:p w14:paraId="73B5F63D" w14:textId="77777777" w:rsidR="00A90D0F" w:rsidRPr="00173C32" w:rsidRDefault="00A90D0F" w:rsidP="00A90D0F">
      <w:pPr>
        <w:spacing w:after="0"/>
        <w:ind w:left="360"/>
        <w:contextualSpacing/>
        <w:jc w:val="both"/>
        <w:rPr>
          <w:rFonts w:eastAsiaTheme="minorHAnsi"/>
          <w:sz w:val="20"/>
          <w:lang w:eastAsia="en-US"/>
        </w:rPr>
      </w:pPr>
    </w:p>
    <w:p w14:paraId="26B47C98" w14:textId="77777777" w:rsidR="006F50F2" w:rsidRPr="00173C32" w:rsidRDefault="00772429" w:rsidP="00A90D0F">
      <w:pPr>
        <w:numPr>
          <w:ilvl w:val="0"/>
          <w:numId w:val="2"/>
        </w:numPr>
        <w:spacing w:after="0"/>
        <w:contextualSpacing/>
        <w:jc w:val="both"/>
        <w:rPr>
          <w:rFonts w:eastAsiaTheme="minorHAnsi"/>
          <w:sz w:val="20"/>
          <w:lang w:eastAsia="en-US"/>
        </w:rPr>
      </w:pPr>
      <w:r w:rsidRPr="00173C32">
        <w:rPr>
          <w:rFonts w:eastAsiaTheme="minorHAnsi"/>
          <w:sz w:val="20"/>
          <w:lang w:eastAsia="en-US"/>
        </w:rPr>
        <w:t>J</w:t>
      </w:r>
      <w:r w:rsidR="006F50F2" w:rsidRPr="00173C32">
        <w:rPr>
          <w:rFonts w:eastAsiaTheme="minorHAnsi"/>
          <w:sz w:val="20"/>
          <w:lang w:eastAsia="en-US"/>
        </w:rPr>
        <w:t>eder Fahrer führt einen Personalausweis oder Reisepass mit sich, der von den nationalen Behörden ausgestellt oder anerkannt ist</w:t>
      </w:r>
      <w:r w:rsidR="004336E4">
        <w:rPr>
          <w:rFonts w:eastAsiaTheme="minorHAnsi"/>
          <w:sz w:val="20"/>
          <w:lang w:eastAsia="en-US"/>
        </w:rPr>
        <w:t>.</w:t>
      </w:r>
      <w:r w:rsidR="006F50F2" w:rsidRPr="00173C32">
        <w:rPr>
          <w:rFonts w:eastAsiaTheme="minorHAnsi"/>
          <w:sz w:val="20"/>
          <w:lang w:eastAsia="en-US"/>
        </w:rPr>
        <w:t xml:space="preserve"> </w:t>
      </w:r>
    </w:p>
    <w:p w14:paraId="751CA590" w14:textId="77777777" w:rsidR="006F50F2" w:rsidRPr="00173C32" w:rsidRDefault="006F50F2" w:rsidP="00A90D0F">
      <w:pPr>
        <w:spacing w:after="0"/>
        <w:ind w:left="720"/>
        <w:contextualSpacing/>
        <w:jc w:val="both"/>
        <w:rPr>
          <w:rFonts w:eastAsiaTheme="minorHAnsi"/>
          <w:sz w:val="20"/>
          <w:lang w:eastAsia="en-US"/>
        </w:rPr>
      </w:pPr>
    </w:p>
    <w:p w14:paraId="6708770D" w14:textId="77777777" w:rsidR="006F50F2" w:rsidRPr="00173C32" w:rsidRDefault="00772429" w:rsidP="00A90D0F">
      <w:pPr>
        <w:numPr>
          <w:ilvl w:val="0"/>
          <w:numId w:val="2"/>
        </w:numPr>
        <w:spacing w:after="0"/>
        <w:contextualSpacing/>
        <w:jc w:val="both"/>
        <w:rPr>
          <w:rFonts w:eastAsiaTheme="minorHAnsi"/>
          <w:sz w:val="20"/>
          <w:lang w:eastAsia="en-US"/>
        </w:rPr>
      </w:pPr>
      <w:r w:rsidRPr="00173C32">
        <w:rPr>
          <w:rFonts w:eastAsiaTheme="minorHAnsi"/>
          <w:sz w:val="20"/>
          <w:lang w:eastAsia="en-US"/>
        </w:rPr>
        <w:t>D</w:t>
      </w:r>
      <w:r w:rsidR="006F50F2" w:rsidRPr="00173C32">
        <w:rPr>
          <w:rFonts w:eastAsiaTheme="minorHAnsi"/>
          <w:sz w:val="20"/>
          <w:lang w:eastAsia="en-US"/>
        </w:rPr>
        <w:t>ie Fahrer legen zwischen Abholung und Zustellung keinen außerplanmäßigen Halt ein. Ist dies unvermeidlich, kontrolliert der Fahrer bei seiner Rückkehr die Sicherheit der Ladung und die Unversehrtheit von Verschlüssen und Siegeln. Stellt der Fahrer Anzeichen von Manipulation fest, unterrichtet er seinen Vorgesetzten und die Luftfracht/Luftpost wird nur mit entsprechender Mitteilung zugestellt</w:t>
      </w:r>
      <w:r w:rsidR="004336E4">
        <w:rPr>
          <w:rFonts w:eastAsiaTheme="minorHAnsi"/>
          <w:sz w:val="20"/>
          <w:lang w:eastAsia="en-US"/>
        </w:rPr>
        <w:t>.</w:t>
      </w:r>
    </w:p>
    <w:p w14:paraId="4ACC23BC" w14:textId="77777777" w:rsidR="000904DC" w:rsidRPr="00173C32" w:rsidRDefault="000904DC" w:rsidP="00A90D0F">
      <w:pPr>
        <w:spacing w:after="0"/>
        <w:ind w:left="720"/>
        <w:contextualSpacing/>
        <w:jc w:val="both"/>
        <w:rPr>
          <w:rFonts w:eastAsiaTheme="minorHAnsi"/>
          <w:sz w:val="20"/>
          <w:lang w:eastAsia="en-US"/>
        </w:rPr>
      </w:pPr>
    </w:p>
    <w:p w14:paraId="1483C05C" w14:textId="77777777" w:rsidR="000904DC" w:rsidRPr="00173C32" w:rsidRDefault="00772429" w:rsidP="00A90D0F">
      <w:pPr>
        <w:numPr>
          <w:ilvl w:val="0"/>
          <w:numId w:val="2"/>
        </w:numPr>
        <w:spacing w:after="0"/>
        <w:contextualSpacing/>
        <w:jc w:val="both"/>
        <w:rPr>
          <w:rFonts w:eastAsiaTheme="minorHAnsi"/>
          <w:sz w:val="20"/>
          <w:lang w:eastAsia="en-US"/>
        </w:rPr>
      </w:pPr>
      <w:r w:rsidRPr="00173C32">
        <w:rPr>
          <w:rFonts w:eastAsiaTheme="minorHAnsi"/>
          <w:sz w:val="20"/>
          <w:lang w:eastAsia="en-US"/>
        </w:rPr>
        <w:t>D</w:t>
      </w:r>
      <w:r w:rsidR="000904DC" w:rsidRPr="00173C32">
        <w:rPr>
          <w:rFonts w:eastAsiaTheme="minorHAnsi"/>
          <w:sz w:val="20"/>
          <w:lang w:eastAsia="en-US"/>
        </w:rPr>
        <w:t>ie Beförderung wird nicht als Unterauftrag an Dritte vergeben</w:t>
      </w:r>
      <w:r w:rsidR="00CC57E7">
        <w:rPr>
          <w:rFonts w:eastAsiaTheme="minorHAnsi"/>
          <w:sz w:val="20"/>
          <w:lang w:eastAsia="en-US"/>
        </w:rPr>
        <w:t>.</w:t>
      </w:r>
    </w:p>
    <w:p w14:paraId="1D7753D4" w14:textId="77777777" w:rsidR="000904DC" w:rsidRPr="00173C32" w:rsidRDefault="000904DC" w:rsidP="00A90D0F">
      <w:pPr>
        <w:spacing w:after="0"/>
        <w:ind w:left="720"/>
        <w:contextualSpacing/>
        <w:jc w:val="both"/>
        <w:rPr>
          <w:rFonts w:eastAsiaTheme="minorHAnsi"/>
          <w:sz w:val="20"/>
          <w:lang w:eastAsia="en-US"/>
        </w:rPr>
      </w:pPr>
    </w:p>
    <w:p w14:paraId="05D7ADA8" w14:textId="77777777" w:rsidR="000904DC" w:rsidRDefault="00772429" w:rsidP="00A90D0F">
      <w:pPr>
        <w:pStyle w:val="Listenabsatz"/>
        <w:numPr>
          <w:ilvl w:val="0"/>
          <w:numId w:val="2"/>
        </w:numPr>
        <w:spacing w:after="0"/>
        <w:jc w:val="both"/>
        <w:rPr>
          <w:rFonts w:eastAsiaTheme="minorHAnsi"/>
          <w:sz w:val="20"/>
          <w:lang w:eastAsia="en-US"/>
        </w:rPr>
      </w:pPr>
      <w:r w:rsidRPr="00173C32">
        <w:rPr>
          <w:rFonts w:eastAsiaTheme="minorHAnsi"/>
          <w:sz w:val="20"/>
          <w:lang w:eastAsia="en-US"/>
        </w:rPr>
        <w:t>E</w:t>
      </w:r>
      <w:r w:rsidR="000904DC" w:rsidRPr="00173C32">
        <w:rPr>
          <w:rFonts w:eastAsiaTheme="minorHAnsi"/>
          <w:sz w:val="20"/>
          <w:lang w:eastAsia="en-US"/>
        </w:rPr>
        <w:t xml:space="preserve">s werden keine sonstigen Dienstleistungen (z. B. Lagerung) als Unterauftrag an andere Parteien vergeben als an reglementierte Beauftragte oder Stellen, die von der zuständigen Behörde für die Erbringung dieser Dienstleistungen zugelassen und in eine Liste (z.B. Unionsdatenbank zur Sicherheit der Lieferkette) aufgenommen wurden. </w:t>
      </w:r>
    </w:p>
    <w:p w14:paraId="3E2DBE01" w14:textId="77777777" w:rsidR="00A10C7A" w:rsidRPr="00A10C7A" w:rsidRDefault="00A10C7A" w:rsidP="00A10C7A">
      <w:pPr>
        <w:pStyle w:val="Listenabsatz"/>
        <w:rPr>
          <w:rFonts w:eastAsiaTheme="minorHAnsi"/>
          <w:sz w:val="20"/>
          <w:lang w:eastAsia="en-US"/>
        </w:rPr>
      </w:pPr>
    </w:p>
    <w:p w14:paraId="7BDEFA23" w14:textId="77777777" w:rsidR="00A10C7A" w:rsidRPr="00A10C7A" w:rsidRDefault="00A10C7A" w:rsidP="00A10C7A">
      <w:pPr>
        <w:spacing w:after="0"/>
        <w:jc w:val="both"/>
        <w:rPr>
          <w:rFonts w:eastAsiaTheme="minorHAnsi"/>
          <w:sz w:val="20"/>
          <w:lang w:eastAsia="en-US"/>
        </w:rPr>
      </w:pPr>
    </w:p>
    <w:p w14:paraId="342EFF63" w14:textId="77777777" w:rsidR="00753599" w:rsidRDefault="00753599" w:rsidP="00A90D0F">
      <w:pPr>
        <w:spacing w:after="0"/>
        <w:contextualSpacing/>
        <w:jc w:val="both"/>
        <w:rPr>
          <w:sz w:val="20"/>
        </w:rPr>
      </w:pPr>
    </w:p>
    <w:p w14:paraId="0A083762" w14:textId="77777777" w:rsidR="00772429" w:rsidRPr="00173C32" w:rsidRDefault="00772429" w:rsidP="00A90D0F">
      <w:pPr>
        <w:spacing w:after="0"/>
        <w:contextualSpacing/>
        <w:jc w:val="both"/>
        <w:rPr>
          <w:sz w:val="20"/>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tblGrid>
      <w:tr w:rsidR="00772429" w:rsidRPr="00173C32" w14:paraId="008642A3" w14:textId="77777777" w:rsidTr="00A90D0F">
        <w:tc>
          <w:tcPr>
            <w:tcW w:w="3227" w:type="dxa"/>
          </w:tcPr>
          <w:p w14:paraId="784169D7" w14:textId="77777777" w:rsidR="00772429" w:rsidRPr="00173C32" w:rsidRDefault="00772429" w:rsidP="00A90D0F">
            <w:pPr>
              <w:spacing w:after="0"/>
              <w:contextualSpacing/>
              <w:jc w:val="both"/>
              <w:rPr>
                <w:sz w:val="20"/>
              </w:rPr>
            </w:pPr>
            <w:r w:rsidRPr="00173C32">
              <w:rPr>
                <w:sz w:val="20"/>
              </w:rPr>
              <w:t>Ort, Datum</w:t>
            </w:r>
          </w:p>
        </w:tc>
      </w:tr>
    </w:tbl>
    <w:p w14:paraId="39B71F7D" w14:textId="77777777" w:rsidR="00202FB4" w:rsidRDefault="00202FB4" w:rsidP="00A90D0F">
      <w:pPr>
        <w:spacing w:after="0"/>
        <w:contextualSpacing/>
        <w:jc w:val="both"/>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1352"/>
        <w:gridCol w:w="1415"/>
        <w:gridCol w:w="3151"/>
      </w:tblGrid>
      <w:tr w:rsidR="00772429" w:rsidRPr="00173C32" w14:paraId="6AF44FE7" w14:textId="77777777" w:rsidTr="00A10C7A">
        <w:tc>
          <w:tcPr>
            <w:tcW w:w="3226" w:type="dxa"/>
            <w:tcBorders>
              <w:top w:val="single" w:sz="4" w:space="0" w:color="auto"/>
            </w:tcBorders>
          </w:tcPr>
          <w:p w14:paraId="413FC1B2" w14:textId="77777777" w:rsidR="00772429" w:rsidRPr="00173C32" w:rsidRDefault="00772429" w:rsidP="00735E48">
            <w:pPr>
              <w:spacing w:after="0"/>
              <w:contextualSpacing/>
              <w:jc w:val="center"/>
              <w:rPr>
                <w:sz w:val="20"/>
              </w:rPr>
            </w:pPr>
            <w:r w:rsidRPr="00173C32">
              <w:rPr>
                <w:sz w:val="20"/>
              </w:rPr>
              <w:t>Auftraggeber</w:t>
            </w:r>
          </w:p>
        </w:tc>
        <w:tc>
          <w:tcPr>
            <w:tcW w:w="1385" w:type="dxa"/>
          </w:tcPr>
          <w:p w14:paraId="45F6B350" w14:textId="77777777" w:rsidR="00772429" w:rsidRPr="00173C32" w:rsidRDefault="00772429" w:rsidP="00735E48">
            <w:pPr>
              <w:spacing w:after="0"/>
              <w:contextualSpacing/>
              <w:jc w:val="center"/>
              <w:rPr>
                <w:sz w:val="20"/>
              </w:rPr>
            </w:pPr>
          </w:p>
        </w:tc>
        <w:tc>
          <w:tcPr>
            <w:tcW w:w="1450" w:type="dxa"/>
          </w:tcPr>
          <w:p w14:paraId="2449E240" w14:textId="77777777" w:rsidR="00772429" w:rsidRPr="00173C32" w:rsidRDefault="00772429" w:rsidP="00735E48">
            <w:pPr>
              <w:spacing w:after="0"/>
              <w:contextualSpacing/>
              <w:jc w:val="center"/>
              <w:rPr>
                <w:sz w:val="20"/>
              </w:rPr>
            </w:pPr>
          </w:p>
        </w:tc>
        <w:tc>
          <w:tcPr>
            <w:tcW w:w="3225" w:type="dxa"/>
            <w:tcBorders>
              <w:top w:val="single" w:sz="4" w:space="0" w:color="auto"/>
            </w:tcBorders>
          </w:tcPr>
          <w:p w14:paraId="41797117" w14:textId="77777777" w:rsidR="00772429" w:rsidRPr="00173C32" w:rsidRDefault="00772429" w:rsidP="00735E48">
            <w:pPr>
              <w:spacing w:after="0"/>
              <w:contextualSpacing/>
              <w:jc w:val="center"/>
              <w:rPr>
                <w:sz w:val="20"/>
              </w:rPr>
            </w:pPr>
            <w:r w:rsidRPr="00173C32">
              <w:rPr>
                <w:sz w:val="20"/>
              </w:rPr>
              <w:t>Auftragnehmer</w:t>
            </w:r>
          </w:p>
        </w:tc>
      </w:tr>
    </w:tbl>
    <w:p w14:paraId="39AA34DF" w14:textId="77777777" w:rsidR="00A90D0F" w:rsidRPr="00173C32" w:rsidRDefault="00A90D0F" w:rsidP="00A90D0F">
      <w:pPr>
        <w:spacing w:after="0"/>
        <w:contextualSpacing/>
        <w:jc w:val="both"/>
        <w:rPr>
          <w:sz w:val="20"/>
        </w:rPr>
      </w:pPr>
    </w:p>
    <w:sectPr w:rsidR="00A90D0F" w:rsidRPr="00173C32" w:rsidSect="00870BB0">
      <w:pgSz w:w="11906" w:h="16838"/>
      <w:pgMar w:top="1134"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739C"/>
    <w:multiLevelType w:val="hybridMultilevel"/>
    <w:tmpl w:val="077C6056"/>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44338"/>
    <w:multiLevelType w:val="hybridMultilevel"/>
    <w:tmpl w:val="E2CA0746"/>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8446E"/>
    <w:multiLevelType w:val="hybridMultilevel"/>
    <w:tmpl w:val="C2AE445E"/>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086335"/>
    <w:multiLevelType w:val="hybridMultilevel"/>
    <w:tmpl w:val="C3925804"/>
    <w:lvl w:ilvl="0" w:tplc="79A29E80">
      <w:numFmt w:val="bullet"/>
      <w:lvlText w:val="-"/>
      <w:lvlJc w:val="left"/>
      <w:pPr>
        <w:ind w:left="720" w:hanging="360"/>
      </w:pPr>
      <w:rPr>
        <w:rFonts w:ascii="Arial" w:eastAsia="Calibri" w:hAnsi="Arial" w:cs="Arial" w:hint="default"/>
        <w:color w:val="000000" w:themeColor="text1"/>
      </w:rPr>
    </w:lvl>
    <w:lvl w:ilvl="1" w:tplc="79A29E80">
      <w:numFmt w:val="bullet"/>
      <w:lvlText w:val="-"/>
      <w:lvlJc w:val="left"/>
      <w:pPr>
        <w:ind w:left="1353"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425A56"/>
    <w:multiLevelType w:val="hybridMultilevel"/>
    <w:tmpl w:val="D64CA95C"/>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113276"/>
    <w:multiLevelType w:val="hybridMultilevel"/>
    <w:tmpl w:val="00864EF0"/>
    <w:lvl w:ilvl="0" w:tplc="207A562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2A2C1A"/>
    <w:multiLevelType w:val="hybridMultilevel"/>
    <w:tmpl w:val="57B05F62"/>
    <w:lvl w:ilvl="0" w:tplc="33A83572">
      <w:start w:val="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Full" w:cryptAlgorithmClass="hash" w:cryptAlgorithmType="typeAny" w:cryptAlgorithmSid="4" w:cryptSpinCount="100000" w:hash="HRwB5r2xP2AbXmwLFWoWkq+TqJ8=" w:salt="S2R5zrW3w8RMSaQknjEYbQ=="/>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99"/>
    <w:rsid w:val="0000789A"/>
    <w:rsid w:val="000118C3"/>
    <w:rsid w:val="00014DFA"/>
    <w:rsid w:val="000157BD"/>
    <w:rsid w:val="00015B5F"/>
    <w:rsid w:val="00020C90"/>
    <w:rsid w:val="000326DE"/>
    <w:rsid w:val="000330F2"/>
    <w:rsid w:val="0003398E"/>
    <w:rsid w:val="0003698C"/>
    <w:rsid w:val="000416DA"/>
    <w:rsid w:val="0004207D"/>
    <w:rsid w:val="00042BFF"/>
    <w:rsid w:val="00043CF9"/>
    <w:rsid w:val="00044B6E"/>
    <w:rsid w:val="00054911"/>
    <w:rsid w:val="00054CAA"/>
    <w:rsid w:val="00056DA7"/>
    <w:rsid w:val="000600D8"/>
    <w:rsid w:val="00064F53"/>
    <w:rsid w:val="00067E30"/>
    <w:rsid w:val="00070A4B"/>
    <w:rsid w:val="00074AFB"/>
    <w:rsid w:val="000809C2"/>
    <w:rsid w:val="000877DB"/>
    <w:rsid w:val="000904DC"/>
    <w:rsid w:val="00090656"/>
    <w:rsid w:val="0009165E"/>
    <w:rsid w:val="00091A88"/>
    <w:rsid w:val="00096179"/>
    <w:rsid w:val="000A1A45"/>
    <w:rsid w:val="000A2AA4"/>
    <w:rsid w:val="000A61A2"/>
    <w:rsid w:val="000C052B"/>
    <w:rsid w:val="000C3C74"/>
    <w:rsid w:val="000C5FC5"/>
    <w:rsid w:val="000C656E"/>
    <w:rsid w:val="000C6C9A"/>
    <w:rsid w:val="000C74AD"/>
    <w:rsid w:val="000D0A1C"/>
    <w:rsid w:val="000D1800"/>
    <w:rsid w:val="000D34E7"/>
    <w:rsid w:val="000D6C69"/>
    <w:rsid w:val="000E1472"/>
    <w:rsid w:val="000E4F63"/>
    <w:rsid w:val="000E5D41"/>
    <w:rsid w:val="000E6081"/>
    <w:rsid w:val="000F1F43"/>
    <w:rsid w:val="000F6877"/>
    <w:rsid w:val="0010088D"/>
    <w:rsid w:val="00101901"/>
    <w:rsid w:val="00103727"/>
    <w:rsid w:val="00113B0A"/>
    <w:rsid w:val="0011682D"/>
    <w:rsid w:val="001174C4"/>
    <w:rsid w:val="00120766"/>
    <w:rsid w:val="001213FE"/>
    <w:rsid w:val="00122421"/>
    <w:rsid w:val="00123186"/>
    <w:rsid w:val="001239EA"/>
    <w:rsid w:val="001263B5"/>
    <w:rsid w:val="00127664"/>
    <w:rsid w:val="00127DCB"/>
    <w:rsid w:val="0013332D"/>
    <w:rsid w:val="00137C88"/>
    <w:rsid w:val="00137CDB"/>
    <w:rsid w:val="0014165E"/>
    <w:rsid w:val="00144496"/>
    <w:rsid w:val="00146410"/>
    <w:rsid w:val="00147532"/>
    <w:rsid w:val="001524BE"/>
    <w:rsid w:val="00155E6C"/>
    <w:rsid w:val="00157935"/>
    <w:rsid w:val="0016050C"/>
    <w:rsid w:val="00164F46"/>
    <w:rsid w:val="00167B13"/>
    <w:rsid w:val="001711DB"/>
    <w:rsid w:val="001718B8"/>
    <w:rsid w:val="00173C32"/>
    <w:rsid w:val="001760BE"/>
    <w:rsid w:val="00177376"/>
    <w:rsid w:val="00182596"/>
    <w:rsid w:val="00182BF9"/>
    <w:rsid w:val="00183047"/>
    <w:rsid w:val="001840E5"/>
    <w:rsid w:val="00187FFE"/>
    <w:rsid w:val="00195FA3"/>
    <w:rsid w:val="001963D0"/>
    <w:rsid w:val="001A0342"/>
    <w:rsid w:val="001A0D24"/>
    <w:rsid w:val="001A47C5"/>
    <w:rsid w:val="001A6868"/>
    <w:rsid w:val="001B2F50"/>
    <w:rsid w:val="001B49D2"/>
    <w:rsid w:val="001B5A42"/>
    <w:rsid w:val="001B7E15"/>
    <w:rsid w:val="001C008F"/>
    <w:rsid w:val="001C45AF"/>
    <w:rsid w:val="001D0452"/>
    <w:rsid w:val="001D43F3"/>
    <w:rsid w:val="001D6C11"/>
    <w:rsid w:val="001D7DC0"/>
    <w:rsid w:val="001E60D2"/>
    <w:rsid w:val="001E7512"/>
    <w:rsid w:val="00202161"/>
    <w:rsid w:val="00202FB4"/>
    <w:rsid w:val="00206142"/>
    <w:rsid w:val="00215352"/>
    <w:rsid w:val="002154A4"/>
    <w:rsid w:val="002223CA"/>
    <w:rsid w:val="002251AC"/>
    <w:rsid w:val="00225DC3"/>
    <w:rsid w:val="00240F35"/>
    <w:rsid w:val="00242A8E"/>
    <w:rsid w:val="0024578F"/>
    <w:rsid w:val="00247902"/>
    <w:rsid w:val="00264637"/>
    <w:rsid w:val="00267F5F"/>
    <w:rsid w:val="00273CD4"/>
    <w:rsid w:val="00281976"/>
    <w:rsid w:val="00282392"/>
    <w:rsid w:val="002838F9"/>
    <w:rsid w:val="002878E7"/>
    <w:rsid w:val="00290474"/>
    <w:rsid w:val="002964F9"/>
    <w:rsid w:val="002B225B"/>
    <w:rsid w:val="002B5412"/>
    <w:rsid w:val="002B6BAA"/>
    <w:rsid w:val="002C1589"/>
    <w:rsid w:val="002C1814"/>
    <w:rsid w:val="002C389A"/>
    <w:rsid w:val="002D2F7C"/>
    <w:rsid w:val="002D341E"/>
    <w:rsid w:val="002D3CFE"/>
    <w:rsid w:val="002D5433"/>
    <w:rsid w:val="002D7865"/>
    <w:rsid w:val="002E1C64"/>
    <w:rsid w:val="002E1E93"/>
    <w:rsid w:val="002E3F8A"/>
    <w:rsid w:val="002E7689"/>
    <w:rsid w:val="002F0E93"/>
    <w:rsid w:val="002F5853"/>
    <w:rsid w:val="003015F0"/>
    <w:rsid w:val="00304BA9"/>
    <w:rsid w:val="00312A27"/>
    <w:rsid w:val="00314F19"/>
    <w:rsid w:val="00317373"/>
    <w:rsid w:val="00317EE0"/>
    <w:rsid w:val="003257A3"/>
    <w:rsid w:val="00342046"/>
    <w:rsid w:val="00346AF4"/>
    <w:rsid w:val="00350982"/>
    <w:rsid w:val="003512DF"/>
    <w:rsid w:val="0035737B"/>
    <w:rsid w:val="003614A3"/>
    <w:rsid w:val="0036240B"/>
    <w:rsid w:val="00362D3B"/>
    <w:rsid w:val="0036318C"/>
    <w:rsid w:val="00363F10"/>
    <w:rsid w:val="0036525A"/>
    <w:rsid w:val="00370755"/>
    <w:rsid w:val="00374F97"/>
    <w:rsid w:val="00385C10"/>
    <w:rsid w:val="003905A9"/>
    <w:rsid w:val="00394C0C"/>
    <w:rsid w:val="00394F1D"/>
    <w:rsid w:val="003A0219"/>
    <w:rsid w:val="003A4B0D"/>
    <w:rsid w:val="003A71C7"/>
    <w:rsid w:val="003B0DB5"/>
    <w:rsid w:val="003B5FD8"/>
    <w:rsid w:val="003B64C8"/>
    <w:rsid w:val="003C034A"/>
    <w:rsid w:val="003C3558"/>
    <w:rsid w:val="003C5230"/>
    <w:rsid w:val="003D2501"/>
    <w:rsid w:val="003D553E"/>
    <w:rsid w:val="003D6F06"/>
    <w:rsid w:val="003D759A"/>
    <w:rsid w:val="003E10F2"/>
    <w:rsid w:val="003E1A69"/>
    <w:rsid w:val="003E2D08"/>
    <w:rsid w:val="003E7370"/>
    <w:rsid w:val="003F47A5"/>
    <w:rsid w:val="003F641C"/>
    <w:rsid w:val="003F6BAC"/>
    <w:rsid w:val="0040026C"/>
    <w:rsid w:val="00401A39"/>
    <w:rsid w:val="00406F39"/>
    <w:rsid w:val="004079E1"/>
    <w:rsid w:val="00416AA8"/>
    <w:rsid w:val="00423EB8"/>
    <w:rsid w:val="00427C5C"/>
    <w:rsid w:val="0043175E"/>
    <w:rsid w:val="004332E2"/>
    <w:rsid w:val="004336E4"/>
    <w:rsid w:val="00433E25"/>
    <w:rsid w:val="00446982"/>
    <w:rsid w:val="00446CA6"/>
    <w:rsid w:val="00457B27"/>
    <w:rsid w:val="00462E1B"/>
    <w:rsid w:val="004672DD"/>
    <w:rsid w:val="004679F7"/>
    <w:rsid w:val="00471070"/>
    <w:rsid w:val="00475A0B"/>
    <w:rsid w:val="00476340"/>
    <w:rsid w:val="00476B08"/>
    <w:rsid w:val="00476CD2"/>
    <w:rsid w:val="0047733D"/>
    <w:rsid w:val="00480996"/>
    <w:rsid w:val="00490AFF"/>
    <w:rsid w:val="0049129D"/>
    <w:rsid w:val="004A1391"/>
    <w:rsid w:val="004A446C"/>
    <w:rsid w:val="004A532A"/>
    <w:rsid w:val="004A53BE"/>
    <w:rsid w:val="004A6CF7"/>
    <w:rsid w:val="004A78A8"/>
    <w:rsid w:val="004B4739"/>
    <w:rsid w:val="004C1E63"/>
    <w:rsid w:val="004D2130"/>
    <w:rsid w:val="004D610A"/>
    <w:rsid w:val="004D65C0"/>
    <w:rsid w:val="004E0B9A"/>
    <w:rsid w:val="004E112C"/>
    <w:rsid w:val="004F79F1"/>
    <w:rsid w:val="00500D03"/>
    <w:rsid w:val="00501496"/>
    <w:rsid w:val="0050202D"/>
    <w:rsid w:val="00502B7B"/>
    <w:rsid w:val="0050340F"/>
    <w:rsid w:val="0050370B"/>
    <w:rsid w:val="00503A75"/>
    <w:rsid w:val="0051352C"/>
    <w:rsid w:val="00514A40"/>
    <w:rsid w:val="0051618C"/>
    <w:rsid w:val="00521673"/>
    <w:rsid w:val="00522DF8"/>
    <w:rsid w:val="00522F35"/>
    <w:rsid w:val="00527373"/>
    <w:rsid w:val="00531B86"/>
    <w:rsid w:val="005445B3"/>
    <w:rsid w:val="00545082"/>
    <w:rsid w:val="005525E5"/>
    <w:rsid w:val="00554E39"/>
    <w:rsid w:val="005618EF"/>
    <w:rsid w:val="00561EE3"/>
    <w:rsid w:val="00572064"/>
    <w:rsid w:val="00575613"/>
    <w:rsid w:val="00577B27"/>
    <w:rsid w:val="00583D1D"/>
    <w:rsid w:val="005853AD"/>
    <w:rsid w:val="00587ECD"/>
    <w:rsid w:val="00590F8E"/>
    <w:rsid w:val="005933AF"/>
    <w:rsid w:val="00594227"/>
    <w:rsid w:val="005976F2"/>
    <w:rsid w:val="005A3FFA"/>
    <w:rsid w:val="005B06FE"/>
    <w:rsid w:val="005B0A7D"/>
    <w:rsid w:val="005B1F9B"/>
    <w:rsid w:val="005B5685"/>
    <w:rsid w:val="005B6C15"/>
    <w:rsid w:val="005B7DD5"/>
    <w:rsid w:val="005C183A"/>
    <w:rsid w:val="005C3EB7"/>
    <w:rsid w:val="005D1B31"/>
    <w:rsid w:val="005D46A3"/>
    <w:rsid w:val="005D7B3E"/>
    <w:rsid w:val="005D7C5F"/>
    <w:rsid w:val="005E36D5"/>
    <w:rsid w:val="005E47FB"/>
    <w:rsid w:val="005E4858"/>
    <w:rsid w:val="005E4BFA"/>
    <w:rsid w:val="005E5E20"/>
    <w:rsid w:val="005E6557"/>
    <w:rsid w:val="005E6A26"/>
    <w:rsid w:val="005F0BF5"/>
    <w:rsid w:val="005F3D40"/>
    <w:rsid w:val="005F4FB9"/>
    <w:rsid w:val="005F527A"/>
    <w:rsid w:val="006061B0"/>
    <w:rsid w:val="00606EE5"/>
    <w:rsid w:val="00613D15"/>
    <w:rsid w:val="00623FD0"/>
    <w:rsid w:val="0062462D"/>
    <w:rsid w:val="00630F7B"/>
    <w:rsid w:val="00644FFB"/>
    <w:rsid w:val="00647EDB"/>
    <w:rsid w:val="00654430"/>
    <w:rsid w:val="00656C4C"/>
    <w:rsid w:val="00667C2E"/>
    <w:rsid w:val="00671FAB"/>
    <w:rsid w:val="00672139"/>
    <w:rsid w:val="00672CE5"/>
    <w:rsid w:val="00674C6C"/>
    <w:rsid w:val="0068174B"/>
    <w:rsid w:val="00691F7D"/>
    <w:rsid w:val="00692315"/>
    <w:rsid w:val="00692478"/>
    <w:rsid w:val="006A0C0E"/>
    <w:rsid w:val="006A3906"/>
    <w:rsid w:val="006A63EB"/>
    <w:rsid w:val="006B3AB0"/>
    <w:rsid w:val="006B41C5"/>
    <w:rsid w:val="006B5AF2"/>
    <w:rsid w:val="006B7A36"/>
    <w:rsid w:val="006C04CE"/>
    <w:rsid w:val="006C5339"/>
    <w:rsid w:val="006C64DE"/>
    <w:rsid w:val="006C7892"/>
    <w:rsid w:val="006D5A47"/>
    <w:rsid w:val="006D5D32"/>
    <w:rsid w:val="006E227C"/>
    <w:rsid w:val="006E2A3E"/>
    <w:rsid w:val="006E3D01"/>
    <w:rsid w:val="006F1519"/>
    <w:rsid w:val="006F50F2"/>
    <w:rsid w:val="006F6897"/>
    <w:rsid w:val="00701A54"/>
    <w:rsid w:val="00703DCB"/>
    <w:rsid w:val="00704DB5"/>
    <w:rsid w:val="007061DA"/>
    <w:rsid w:val="00716DA8"/>
    <w:rsid w:val="00717BA1"/>
    <w:rsid w:val="007221D0"/>
    <w:rsid w:val="00722D3D"/>
    <w:rsid w:val="00722E04"/>
    <w:rsid w:val="007244F6"/>
    <w:rsid w:val="00725A9D"/>
    <w:rsid w:val="0073330A"/>
    <w:rsid w:val="0073499B"/>
    <w:rsid w:val="00735E48"/>
    <w:rsid w:val="00736715"/>
    <w:rsid w:val="007375AF"/>
    <w:rsid w:val="007413A0"/>
    <w:rsid w:val="00744B7B"/>
    <w:rsid w:val="007467EE"/>
    <w:rsid w:val="007475AE"/>
    <w:rsid w:val="00751422"/>
    <w:rsid w:val="00751468"/>
    <w:rsid w:val="00752902"/>
    <w:rsid w:val="00752DF7"/>
    <w:rsid w:val="00753599"/>
    <w:rsid w:val="00753B89"/>
    <w:rsid w:val="007545AD"/>
    <w:rsid w:val="00757078"/>
    <w:rsid w:val="00757B20"/>
    <w:rsid w:val="00757D4A"/>
    <w:rsid w:val="00760B5D"/>
    <w:rsid w:val="00763D03"/>
    <w:rsid w:val="00767660"/>
    <w:rsid w:val="00771CEC"/>
    <w:rsid w:val="00772429"/>
    <w:rsid w:val="00772BD5"/>
    <w:rsid w:val="00772E35"/>
    <w:rsid w:val="0078056F"/>
    <w:rsid w:val="007853D6"/>
    <w:rsid w:val="0079528B"/>
    <w:rsid w:val="007956D4"/>
    <w:rsid w:val="007961AD"/>
    <w:rsid w:val="007964A1"/>
    <w:rsid w:val="007A47CD"/>
    <w:rsid w:val="007A5511"/>
    <w:rsid w:val="007C4FD7"/>
    <w:rsid w:val="007D0378"/>
    <w:rsid w:val="007D0BA5"/>
    <w:rsid w:val="007D19A2"/>
    <w:rsid w:val="007D2436"/>
    <w:rsid w:val="007D2CB4"/>
    <w:rsid w:val="007D5ED7"/>
    <w:rsid w:val="007D62CE"/>
    <w:rsid w:val="007D697E"/>
    <w:rsid w:val="007D6D6D"/>
    <w:rsid w:val="007D717B"/>
    <w:rsid w:val="007D7BF5"/>
    <w:rsid w:val="007E013A"/>
    <w:rsid w:val="007E3277"/>
    <w:rsid w:val="007E4F5B"/>
    <w:rsid w:val="007F0D02"/>
    <w:rsid w:val="007F2CC3"/>
    <w:rsid w:val="00801A83"/>
    <w:rsid w:val="00802F91"/>
    <w:rsid w:val="0080483B"/>
    <w:rsid w:val="00806B5E"/>
    <w:rsid w:val="008078F1"/>
    <w:rsid w:val="00810033"/>
    <w:rsid w:val="00812A94"/>
    <w:rsid w:val="00813DB0"/>
    <w:rsid w:val="00815B5A"/>
    <w:rsid w:val="00815CC4"/>
    <w:rsid w:val="008246B2"/>
    <w:rsid w:val="00824AC7"/>
    <w:rsid w:val="00834CF1"/>
    <w:rsid w:val="0083528C"/>
    <w:rsid w:val="0083599E"/>
    <w:rsid w:val="008454A0"/>
    <w:rsid w:val="0084601E"/>
    <w:rsid w:val="00846CD6"/>
    <w:rsid w:val="00851525"/>
    <w:rsid w:val="008539B5"/>
    <w:rsid w:val="00860176"/>
    <w:rsid w:val="00862160"/>
    <w:rsid w:val="00863818"/>
    <w:rsid w:val="00864FA9"/>
    <w:rsid w:val="00865247"/>
    <w:rsid w:val="00870BB0"/>
    <w:rsid w:val="008712C8"/>
    <w:rsid w:val="008720E8"/>
    <w:rsid w:val="0087316B"/>
    <w:rsid w:val="0087699F"/>
    <w:rsid w:val="0088098A"/>
    <w:rsid w:val="008812CB"/>
    <w:rsid w:val="00884948"/>
    <w:rsid w:val="00884B19"/>
    <w:rsid w:val="00884D53"/>
    <w:rsid w:val="00887D1D"/>
    <w:rsid w:val="008965B7"/>
    <w:rsid w:val="00896D97"/>
    <w:rsid w:val="008A4949"/>
    <w:rsid w:val="008C4155"/>
    <w:rsid w:val="008C5623"/>
    <w:rsid w:val="008C6A99"/>
    <w:rsid w:val="008D4575"/>
    <w:rsid w:val="008E4194"/>
    <w:rsid w:val="008E4EC5"/>
    <w:rsid w:val="008E7257"/>
    <w:rsid w:val="008F3295"/>
    <w:rsid w:val="008F4A4B"/>
    <w:rsid w:val="008F7BF6"/>
    <w:rsid w:val="00901877"/>
    <w:rsid w:val="00901EB4"/>
    <w:rsid w:val="00902332"/>
    <w:rsid w:val="00906318"/>
    <w:rsid w:val="009067F2"/>
    <w:rsid w:val="0090783E"/>
    <w:rsid w:val="0091234B"/>
    <w:rsid w:val="009128EB"/>
    <w:rsid w:val="00914944"/>
    <w:rsid w:val="009207C2"/>
    <w:rsid w:val="00921A73"/>
    <w:rsid w:val="009319BB"/>
    <w:rsid w:val="00931F60"/>
    <w:rsid w:val="00932179"/>
    <w:rsid w:val="00933438"/>
    <w:rsid w:val="009373FA"/>
    <w:rsid w:val="00941230"/>
    <w:rsid w:val="00944085"/>
    <w:rsid w:val="00961B67"/>
    <w:rsid w:val="00965683"/>
    <w:rsid w:val="009705DB"/>
    <w:rsid w:val="009722FA"/>
    <w:rsid w:val="0097393A"/>
    <w:rsid w:val="009763DB"/>
    <w:rsid w:val="009877A3"/>
    <w:rsid w:val="00991717"/>
    <w:rsid w:val="00991FB0"/>
    <w:rsid w:val="009A14E7"/>
    <w:rsid w:val="009A6842"/>
    <w:rsid w:val="009C1407"/>
    <w:rsid w:val="009C5D7A"/>
    <w:rsid w:val="009C79A8"/>
    <w:rsid w:val="009C7AA9"/>
    <w:rsid w:val="009D349F"/>
    <w:rsid w:val="009D3C02"/>
    <w:rsid w:val="009D7589"/>
    <w:rsid w:val="009E3622"/>
    <w:rsid w:val="009E3AE6"/>
    <w:rsid w:val="009E4A9C"/>
    <w:rsid w:val="009F1B0D"/>
    <w:rsid w:val="009F30B3"/>
    <w:rsid w:val="009F6BD9"/>
    <w:rsid w:val="009F71D4"/>
    <w:rsid w:val="00A00F0A"/>
    <w:rsid w:val="00A103BF"/>
    <w:rsid w:val="00A10C7A"/>
    <w:rsid w:val="00A1626F"/>
    <w:rsid w:val="00A1775B"/>
    <w:rsid w:val="00A2039E"/>
    <w:rsid w:val="00A35DA7"/>
    <w:rsid w:val="00A41A1C"/>
    <w:rsid w:val="00A45DD8"/>
    <w:rsid w:val="00A509DD"/>
    <w:rsid w:val="00A526D3"/>
    <w:rsid w:val="00A5431F"/>
    <w:rsid w:val="00A55DF9"/>
    <w:rsid w:val="00A56B24"/>
    <w:rsid w:val="00A60F95"/>
    <w:rsid w:val="00A639EA"/>
    <w:rsid w:val="00A66775"/>
    <w:rsid w:val="00A74D80"/>
    <w:rsid w:val="00A80036"/>
    <w:rsid w:val="00A858C9"/>
    <w:rsid w:val="00A85A82"/>
    <w:rsid w:val="00A90D0F"/>
    <w:rsid w:val="00A9110C"/>
    <w:rsid w:val="00A94A63"/>
    <w:rsid w:val="00A95B5A"/>
    <w:rsid w:val="00A96107"/>
    <w:rsid w:val="00A976CD"/>
    <w:rsid w:val="00AA30AA"/>
    <w:rsid w:val="00AB4DE8"/>
    <w:rsid w:val="00AC12B5"/>
    <w:rsid w:val="00AC20ED"/>
    <w:rsid w:val="00AC5AF1"/>
    <w:rsid w:val="00AC6207"/>
    <w:rsid w:val="00AD6963"/>
    <w:rsid w:val="00AE3248"/>
    <w:rsid w:val="00AF5F36"/>
    <w:rsid w:val="00B0220F"/>
    <w:rsid w:val="00B02974"/>
    <w:rsid w:val="00B102E4"/>
    <w:rsid w:val="00B20172"/>
    <w:rsid w:val="00B20289"/>
    <w:rsid w:val="00B2217F"/>
    <w:rsid w:val="00B23604"/>
    <w:rsid w:val="00B3430A"/>
    <w:rsid w:val="00B36289"/>
    <w:rsid w:val="00B3665C"/>
    <w:rsid w:val="00B43835"/>
    <w:rsid w:val="00B46299"/>
    <w:rsid w:val="00B502D7"/>
    <w:rsid w:val="00B545CC"/>
    <w:rsid w:val="00B54C50"/>
    <w:rsid w:val="00B612BA"/>
    <w:rsid w:val="00B6180E"/>
    <w:rsid w:val="00B62323"/>
    <w:rsid w:val="00B62CFF"/>
    <w:rsid w:val="00B710D9"/>
    <w:rsid w:val="00B8292D"/>
    <w:rsid w:val="00B90214"/>
    <w:rsid w:val="00B95003"/>
    <w:rsid w:val="00B95560"/>
    <w:rsid w:val="00B95FB0"/>
    <w:rsid w:val="00BA3F4A"/>
    <w:rsid w:val="00BA4AB0"/>
    <w:rsid w:val="00BA50FE"/>
    <w:rsid w:val="00BB4419"/>
    <w:rsid w:val="00BB5013"/>
    <w:rsid w:val="00BC2F66"/>
    <w:rsid w:val="00BC518E"/>
    <w:rsid w:val="00BC5809"/>
    <w:rsid w:val="00BC6045"/>
    <w:rsid w:val="00BD36D0"/>
    <w:rsid w:val="00BE04A6"/>
    <w:rsid w:val="00BE5C45"/>
    <w:rsid w:val="00BF3753"/>
    <w:rsid w:val="00BF7067"/>
    <w:rsid w:val="00C01E2F"/>
    <w:rsid w:val="00C10166"/>
    <w:rsid w:val="00C209A0"/>
    <w:rsid w:val="00C302C4"/>
    <w:rsid w:val="00C30B88"/>
    <w:rsid w:val="00C31524"/>
    <w:rsid w:val="00C320C1"/>
    <w:rsid w:val="00C36CA5"/>
    <w:rsid w:val="00C37196"/>
    <w:rsid w:val="00C40051"/>
    <w:rsid w:val="00C41010"/>
    <w:rsid w:val="00C517C0"/>
    <w:rsid w:val="00C51EF4"/>
    <w:rsid w:val="00C5560D"/>
    <w:rsid w:val="00C5710C"/>
    <w:rsid w:val="00C66001"/>
    <w:rsid w:val="00C726DB"/>
    <w:rsid w:val="00C75DD3"/>
    <w:rsid w:val="00C813F9"/>
    <w:rsid w:val="00C865B6"/>
    <w:rsid w:val="00C8681B"/>
    <w:rsid w:val="00C9040E"/>
    <w:rsid w:val="00C95065"/>
    <w:rsid w:val="00CA220A"/>
    <w:rsid w:val="00CA26E2"/>
    <w:rsid w:val="00CA2702"/>
    <w:rsid w:val="00CA6861"/>
    <w:rsid w:val="00CB22F0"/>
    <w:rsid w:val="00CB2B13"/>
    <w:rsid w:val="00CB5F8D"/>
    <w:rsid w:val="00CC104C"/>
    <w:rsid w:val="00CC41AF"/>
    <w:rsid w:val="00CC57E7"/>
    <w:rsid w:val="00CD0922"/>
    <w:rsid w:val="00CD4319"/>
    <w:rsid w:val="00CD75D7"/>
    <w:rsid w:val="00CF28AC"/>
    <w:rsid w:val="00CF79EC"/>
    <w:rsid w:val="00D006BF"/>
    <w:rsid w:val="00D00DB9"/>
    <w:rsid w:val="00D01B53"/>
    <w:rsid w:val="00D021AF"/>
    <w:rsid w:val="00D03A9D"/>
    <w:rsid w:val="00D04E92"/>
    <w:rsid w:val="00D05590"/>
    <w:rsid w:val="00D06E3D"/>
    <w:rsid w:val="00D078D3"/>
    <w:rsid w:val="00D12616"/>
    <w:rsid w:val="00D20A54"/>
    <w:rsid w:val="00D20EAC"/>
    <w:rsid w:val="00D2189A"/>
    <w:rsid w:val="00D23B64"/>
    <w:rsid w:val="00D264D0"/>
    <w:rsid w:val="00D319FF"/>
    <w:rsid w:val="00D32528"/>
    <w:rsid w:val="00D32DA3"/>
    <w:rsid w:val="00D51A44"/>
    <w:rsid w:val="00D57299"/>
    <w:rsid w:val="00D5750C"/>
    <w:rsid w:val="00D61CC0"/>
    <w:rsid w:val="00D62D33"/>
    <w:rsid w:val="00D65E53"/>
    <w:rsid w:val="00D75FF4"/>
    <w:rsid w:val="00D83ED4"/>
    <w:rsid w:val="00D8522A"/>
    <w:rsid w:val="00D858A9"/>
    <w:rsid w:val="00D8751E"/>
    <w:rsid w:val="00D957AA"/>
    <w:rsid w:val="00D9643D"/>
    <w:rsid w:val="00DA3530"/>
    <w:rsid w:val="00DC1621"/>
    <w:rsid w:val="00DC6B08"/>
    <w:rsid w:val="00DD089C"/>
    <w:rsid w:val="00DD2235"/>
    <w:rsid w:val="00DD7EEB"/>
    <w:rsid w:val="00DE74F6"/>
    <w:rsid w:val="00DE7C9D"/>
    <w:rsid w:val="00DE7CCA"/>
    <w:rsid w:val="00DF53C3"/>
    <w:rsid w:val="00E01B64"/>
    <w:rsid w:val="00E06251"/>
    <w:rsid w:val="00E106C9"/>
    <w:rsid w:val="00E107B0"/>
    <w:rsid w:val="00E114EE"/>
    <w:rsid w:val="00E14254"/>
    <w:rsid w:val="00E142B2"/>
    <w:rsid w:val="00E152C5"/>
    <w:rsid w:val="00E2453B"/>
    <w:rsid w:val="00E247E9"/>
    <w:rsid w:val="00E24C22"/>
    <w:rsid w:val="00E26F5A"/>
    <w:rsid w:val="00E333BD"/>
    <w:rsid w:val="00E3411E"/>
    <w:rsid w:val="00E37AFB"/>
    <w:rsid w:val="00E420E1"/>
    <w:rsid w:val="00E4545C"/>
    <w:rsid w:val="00E466D2"/>
    <w:rsid w:val="00E46AE6"/>
    <w:rsid w:val="00E51F46"/>
    <w:rsid w:val="00E54757"/>
    <w:rsid w:val="00E627FB"/>
    <w:rsid w:val="00E62F02"/>
    <w:rsid w:val="00E6399D"/>
    <w:rsid w:val="00E803EC"/>
    <w:rsid w:val="00E82D5E"/>
    <w:rsid w:val="00E83FC6"/>
    <w:rsid w:val="00E95784"/>
    <w:rsid w:val="00E971F0"/>
    <w:rsid w:val="00EA206B"/>
    <w:rsid w:val="00EB2E70"/>
    <w:rsid w:val="00EB528B"/>
    <w:rsid w:val="00EB54FD"/>
    <w:rsid w:val="00EB5569"/>
    <w:rsid w:val="00EB69EA"/>
    <w:rsid w:val="00EC5153"/>
    <w:rsid w:val="00ED00BF"/>
    <w:rsid w:val="00ED2B18"/>
    <w:rsid w:val="00ED2EF3"/>
    <w:rsid w:val="00ED3B66"/>
    <w:rsid w:val="00ED6B19"/>
    <w:rsid w:val="00ED7619"/>
    <w:rsid w:val="00EE0F5F"/>
    <w:rsid w:val="00EE13C6"/>
    <w:rsid w:val="00EE2004"/>
    <w:rsid w:val="00EE45C1"/>
    <w:rsid w:val="00EE4ADC"/>
    <w:rsid w:val="00EE5EA2"/>
    <w:rsid w:val="00EF2B44"/>
    <w:rsid w:val="00F01543"/>
    <w:rsid w:val="00F039FB"/>
    <w:rsid w:val="00F049F8"/>
    <w:rsid w:val="00F10F2A"/>
    <w:rsid w:val="00F13B69"/>
    <w:rsid w:val="00F21313"/>
    <w:rsid w:val="00F223E4"/>
    <w:rsid w:val="00F242B4"/>
    <w:rsid w:val="00F270CB"/>
    <w:rsid w:val="00F31851"/>
    <w:rsid w:val="00F320F6"/>
    <w:rsid w:val="00F42C78"/>
    <w:rsid w:val="00F43071"/>
    <w:rsid w:val="00F44FE9"/>
    <w:rsid w:val="00F47619"/>
    <w:rsid w:val="00F517D2"/>
    <w:rsid w:val="00F5283B"/>
    <w:rsid w:val="00F57003"/>
    <w:rsid w:val="00F60810"/>
    <w:rsid w:val="00F60DA6"/>
    <w:rsid w:val="00F75D7F"/>
    <w:rsid w:val="00F8549B"/>
    <w:rsid w:val="00F85D66"/>
    <w:rsid w:val="00F86180"/>
    <w:rsid w:val="00F94BBC"/>
    <w:rsid w:val="00F96CD9"/>
    <w:rsid w:val="00FA23E3"/>
    <w:rsid w:val="00FA307C"/>
    <w:rsid w:val="00FA7FF1"/>
    <w:rsid w:val="00FB179C"/>
    <w:rsid w:val="00FB1DFF"/>
    <w:rsid w:val="00FB7087"/>
    <w:rsid w:val="00FC19D1"/>
    <w:rsid w:val="00FC2A75"/>
    <w:rsid w:val="00FC5748"/>
    <w:rsid w:val="00FC6C58"/>
    <w:rsid w:val="00FD2E14"/>
    <w:rsid w:val="00FD51C3"/>
    <w:rsid w:val="00FD5A1D"/>
    <w:rsid w:val="00FE21B5"/>
    <w:rsid w:val="00FE42BC"/>
    <w:rsid w:val="00FE65BF"/>
    <w:rsid w:val="00FF6691"/>
    <w:rsid w:val="00FF78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F02E"/>
  <w15:docId w15:val="{BC541171-ECA3-4E45-9744-839C488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2B18"/>
    <w:pPr>
      <w:spacing w:after="120" w:line="240" w:lineRule="auto"/>
    </w:pPr>
    <w:rPr>
      <w:rFonts w:ascii="Arial" w:hAnsi="Arial" w:cs="Arial"/>
      <w:lang w:eastAsia="de-DE"/>
    </w:rPr>
  </w:style>
  <w:style w:type="paragraph" w:styleId="berschrift1">
    <w:name w:val="heading 1"/>
    <w:basedOn w:val="Standard"/>
    <w:next w:val="Standard"/>
    <w:link w:val="berschrift1Zchn"/>
    <w:uiPriority w:val="9"/>
    <w:qFormat/>
    <w:rsid w:val="00ED2B18"/>
    <w:pPr>
      <w:keepNext/>
      <w:keepLines/>
      <w:spacing w:before="480" w:after="0"/>
      <w:outlineLvl w:val="0"/>
    </w:pPr>
    <w:rPr>
      <w:rFonts w:eastAsiaTheme="majorEastAsia" w:cstheme="majorBidi"/>
      <w:b/>
      <w:bCs/>
      <w:sz w:val="28"/>
      <w:szCs w:val="28"/>
    </w:rPr>
  </w:style>
  <w:style w:type="paragraph" w:styleId="berschrift2">
    <w:name w:val="heading 2"/>
    <w:basedOn w:val="berschrift1"/>
    <w:next w:val="Standard"/>
    <w:link w:val="berschrift2Zchn"/>
    <w:uiPriority w:val="9"/>
    <w:semiHidden/>
    <w:unhideWhenUsed/>
    <w:qFormat/>
    <w:rsid w:val="00ED2B18"/>
    <w:pPr>
      <w:spacing w:before="200"/>
      <w:outlineLvl w:val="1"/>
    </w:pPr>
    <w:rPr>
      <w:b w:val="0"/>
      <w:bCs w:val="0"/>
      <w:sz w:val="24"/>
      <w:szCs w:val="26"/>
    </w:rPr>
  </w:style>
  <w:style w:type="paragraph" w:styleId="berschrift3">
    <w:name w:val="heading 3"/>
    <w:basedOn w:val="berschrift2"/>
    <w:next w:val="Standard"/>
    <w:link w:val="berschrift3Zchn"/>
    <w:uiPriority w:val="9"/>
    <w:semiHidden/>
    <w:unhideWhenUsed/>
    <w:qFormat/>
    <w:rsid w:val="00ED2B18"/>
    <w:pPr>
      <w:spacing w:after="120"/>
      <w:outlineLvl w:val="2"/>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2B18"/>
    <w:rPr>
      <w:rFonts w:ascii="Arial" w:eastAsiaTheme="majorEastAsia" w:hAnsi="Arial" w:cstheme="majorBidi"/>
      <w:b/>
      <w:bCs/>
      <w:sz w:val="28"/>
      <w:szCs w:val="28"/>
      <w:lang w:eastAsia="de-DE"/>
    </w:rPr>
  </w:style>
  <w:style w:type="character" w:customStyle="1" w:styleId="berschrift2Zchn">
    <w:name w:val="Überschrift 2 Zchn"/>
    <w:basedOn w:val="Absatz-Standardschriftart"/>
    <w:link w:val="berschrift2"/>
    <w:uiPriority w:val="9"/>
    <w:semiHidden/>
    <w:rsid w:val="00ED2B18"/>
    <w:rPr>
      <w:rFonts w:ascii="Arial" w:eastAsiaTheme="majorEastAsia" w:hAnsi="Arial" w:cstheme="majorBidi"/>
      <w:sz w:val="24"/>
      <w:szCs w:val="26"/>
      <w:lang w:eastAsia="de-DE"/>
    </w:rPr>
  </w:style>
  <w:style w:type="character" w:customStyle="1" w:styleId="berschrift3Zchn">
    <w:name w:val="Überschrift 3 Zchn"/>
    <w:basedOn w:val="Absatz-Standardschriftart"/>
    <w:link w:val="berschrift3"/>
    <w:uiPriority w:val="9"/>
    <w:semiHidden/>
    <w:rsid w:val="00ED2B18"/>
    <w:rPr>
      <w:rFonts w:ascii="Arial" w:eastAsiaTheme="majorEastAsia" w:hAnsi="Arial" w:cstheme="majorBidi"/>
      <w:bCs/>
      <w:sz w:val="24"/>
      <w:szCs w:val="26"/>
      <w:lang w:eastAsia="de-DE"/>
    </w:rPr>
  </w:style>
  <w:style w:type="paragraph" w:styleId="Listenabsatz">
    <w:name w:val="List Paragraph"/>
    <w:basedOn w:val="Standard"/>
    <w:uiPriority w:val="34"/>
    <w:qFormat/>
    <w:rsid w:val="006F50F2"/>
    <w:pPr>
      <w:ind w:left="720"/>
      <w:contextualSpacing/>
    </w:pPr>
  </w:style>
  <w:style w:type="character" w:styleId="Kommentarzeichen">
    <w:name w:val="annotation reference"/>
    <w:basedOn w:val="Absatz-Standardschriftart"/>
    <w:uiPriority w:val="99"/>
    <w:semiHidden/>
    <w:unhideWhenUsed/>
    <w:rsid w:val="006F50F2"/>
    <w:rPr>
      <w:sz w:val="16"/>
      <w:szCs w:val="16"/>
    </w:rPr>
  </w:style>
  <w:style w:type="paragraph" w:styleId="Kommentartext">
    <w:name w:val="annotation text"/>
    <w:basedOn w:val="Standard"/>
    <w:link w:val="KommentartextZchn"/>
    <w:uiPriority w:val="99"/>
    <w:semiHidden/>
    <w:unhideWhenUsed/>
    <w:rsid w:val="006F50F2"/>
    <w:rPr>
      <w:sz w:val="20"/>
      <w:szCs w:val="20"/>
    </w:rPr>
  </w:style>
  <w:style w:type="character" w:customStyle="1" w:styleId="KommentartextZchn">
    <w:name w:val="Kommentartext Zchn"/>
    <w:basedOn w:val="Absatz-Standardschriftart"/>
    <w:link w:val="Kommentartext"/>
    <w:uiPriority w:val="99"/>
    <w:semiHidden/>
    <w:rsid w:val="006F50F2"/>
    <w:rPr>
      <w:rFonts w:ascii="Arial"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6F50F2"/>
    <w:rPr>
      <w:b/>
      <w:bCs/>
    </w:rPr>
  </w:style>
  <w:style w:type="character" w:customStyle="1" w:styleId="KommentarthemaZchn">
    <w:name w:val="Kommentarthema Zchn"/>
    <w:basedOn w:val="KommentartextZchn"/>
    <w:link w:val="Kommentarthema"/>
    <w:uiPriority w:val="99"/>
    <w:semiHidden/>
    <w:rsid w:val="006F50F2"/>
    <w:rPr>
      <w:rFonts w:ascii="Arial" w:hAnsi="Arial" w:cs="Arial"/>
      <w:b/>
      <w:bCs/>
      <w:sz w:val="20"/>
      <w:szCs w:val="20"/>
      <w:lang w:eastAsia="de-DE"/>
    </w:rPr>
  </w:style>
  <w:style w:type="paragraph" w:styleId="Sprechblasentext">
    <w:name w:val="Balloon Text"/>
    <w:basedOn w:val="Standard"/>
    <w:link w:val="SprechblasentextZchn"/>
    <w:uiPriority w:val="99"/>
    <w:semiHidden/>
    <w:unhideWhenUsed/>
    <w:rsid w:val="006F50F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50F2"/>
    <w:rPr>
      <w:rFonts w:ascii="Tahoma" w:hAnsi="Tahoma" w:cs="Tahoma"/>
      <w:sz w:val="16"/>
      <w:szCs w:val="16"/>
      <w:lang w:eastAsia="de-DE"/>
    </w:rPr>
  </w:style>
  <w:style w:type="table" w:styleId="Tabellenraster">
    <w:name w:val="Table Grid"/>
    <w:basedOn w:val="NormaleTabelle"/>
    <w:uiPriority w:val="59"/>
    <w:rsid w:val="0020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19B5-014F-4BD6-975F-F21EA577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Notbohm</dc:creator>
  <cp:lastModifiedBy>Isabel Zarrazj</cp:lastModifiedBy>
  <cp:revision>2</cp:revision>
  <cp:lastPrinted>2017-07-19T09:03:00Z</cp:lastPrinted>
  <dcterms:created xsi:type="dcterms:W3CDTF">2019-11-13T14:05:00Z</dcterms:created>
  <dcterms:modified xsi:type="dcterms:W3CDTF">2019-11-13T14:05:00Z</dcterms:modified>
</cp:coreProperties>
</file>