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643" w:rsidRDefault="00A65643" w:rsidP="00A65643">
      <w:pPr>
        <w:jc w:val="center"/>
        <w:rPr>
          <w:b/>
        </w:rPr>
      </w:pPr>
      <w:r>
        <w:rPr>
          <w:b/>
        </w:rPr>
        <w:t>VERPFLICHTUNGSERKLÄRUNG</w:t>
      </w:r>
    </w:p>
    <w:p w:rsidR="00A65643" w:rsidRDefault="00A65643" w:rsidP="00A65643">
      <w:pPr>
        <w:jc w:val="center"/>
        <w:rPr>
          <w:b/>
        </w:rPr>
      </w:pPr>
      <w:r>
        <w:rPr>
          <w:b/>
        </w:rPr>
        <w:t>BEKANNTER LIEFERANT VON BORDVORRÄTEN</w:t>
      </w:r>
    </w:p>
    <w:p w:rsidR="00A65643" w:rsidRDefault="00A65643" w:rsidP="00347BB1">
      <w:pPr>
        <w:jc w:val="both"/>
        <w:rPr>
          <w:b/>
        </w:rPr>
      </w:pPr>
    </w:p>
    <w:p w:rsidR="00A65643" w:rsidRDefault="00A65643" w:rsidP="00347BB1">
      <w:pPr>
        <w:jc w:val="both"/>
      </w:pPr>
      <w:r>
        <w:t xml:space="preserve">Im Einklang mit der Verordnung (EG) Nr. 300/2008 des Europäischen Parlaments und des Rates vom 11. März 2008 zur Festlegung gemeinsamer Vorschriften für die Sicherheit in der Zivilluftfahrt und ihrer Durchführungsbestimmungen erkläre ich hiermit: </w:t>
      </w:r>
    </w:p>
    <w:p w:rsidR="00A65643" w:rsidRDefault="00A65643" w:rsidP="00347BB1">
      <w:pPr>
        <w:jc w:val="both"/>
      </w:pPr>
      <w:r>
        <w:t>[</w:t>
      </w:r>
      <w:r>
        <w:rPr>
          <w:b/>
        </w:rPr>
        <w:t>Name des Unternehmens</w:t>
      </w:r>
      <w:r>
        <w:t xml:space="preserve">] wird </w:t>
      </w:r>
    </w:p>
    <w:p w:rsidR="00A65643" w:rsidRDefault="00A65643" w:rsidP="00347BB1">
      <w:pPr>
        <w:jc w:val="both"/>
      </w:pPr>
      <w:r>
        <w:t xml:space="preserve">a) eine Person benennen, die für die Sicherheit im Unternehmen zuständig ist; und </w:t>
      </w:r>
    </w:p>
    <w:p w:rsidR="00A65643" w:rsidRDefault="00A65643" w:rsidP="00347BB1">
      <w:pPr>
        <w:jc w:val="both"/>
      </w:pPr>
      <w:r>
        <w:t>b) gewährleisten, dass Personen mit Zugang zu Bordvorräten eine allgemeine Schulung des Sicherheitsbewusstseins gemäß Nummer 11.2.7 erhalten, bevor sie Zugang zu diesen Vorräten erhalten. Es wird außerdem gewährleisten, dass Personen, die</w:t>
      </w:r>
      <w:r w:rsidR="003726FE">
        <w:t xml:space="preserve"> andere Sicherheitskontrollen als die Kontrolle</w:t>
      </w:r>
      <w:r>
        <w:t xml:space="preserve"> von Bordvorräten durchfüh</w:t>
      </w:r>
      <w:r w:rsidR="003726FE">
        <w:t xml:space="preserve">ren, eine Schulung gemäß Nummer </w:t>
      </w:r>
      <w:r w:rsidR="009F1ADB">
        <w:t xml:space="preserve">11.2.3.10 </w:t>
      </w:r>
      <w:r>
        <w:t xml:space="preserve">erhalten; und </w:t>
      </w:r>
    </w:p>
    <w:p w:rsidR="00A65643" w:rsidRDefault="00A65643" w:rsidP="00347BB1">
      <w:pPr>
        <w:jc w:val="both"/>
      </w:pPr>
      <w:r>
        <w:t xml:space="preserve">c) unbefugten Zugang zu seinem Betriebsgelände sowie den Bordvorräten verhindern; und </w:t>
      </w:r>
    </w:p>
    <w:p w:rsidR="00A65643" w:rsidRDefault="00A65643" w:rsidP="00347BB1">
      <w:pPr>
        <w:jc w:val="both"/>
      </w:pPr>
      <w:r>
        <w:t xml:space="preserve">d) nach vernünftigem Ermessen gewährleisten, dass in den Bordvorräten keine verbotenen Gegenstände versteckt sind; und </w:t>
      </w:r>
    </w:p>
    <w:p w:rsidR="00A65643" w:rsidRDefault="00A65643" w:rsidP="00347BB1">
      <w:pPr>
        <w:jc w:val="both"/>
      </w:pPr>
      <w:r>
        <w:t xml:space="preserve">e) manipulationssichere Siegel an allen Fahrzeugen und/oder Behältnissen anbringen, in denen Bordvorräte befördert werden, oder diese physisch schützen (gilt nicht während Beförderungen auf der Luftseite). </w:t>
      </w:r>
    </w:p>
    <w:p w:rsidR="00A65643" w:rsidRDefault="00A65643" w:rsidP="00347BB1">
      <w:pPr>
        <w:jc w:val="both"/>
      </w:pPr>
      <w:r>
        <w:t xml:space="preserve">Bei Nutzung eines anderen Unternehmens, das kein bekannter Lieferant des Luftfahrtunternehmens oder reglementierter Lieferant für die Beförderung von Bordvorräten ist, stellt </w:t>
      </w:r>
      <w:r w:rsidR="00977FF8">
        <w:t>[</w:t>
      </w:r>
      <w:r w:rsidR="00270FD2">
        <w:rPr>
          <w:b/>
        </w:rPr>
        <w:t>Name des Unternehmens</w:t>
      </w:r>
      <w:r w:rsidR="00977FF8">
        <w:t>]</w:t>
      </w:r>
      <w:r>
        <w:t xml:space="preserve"> sicher, dass alle oben genannten Sicherheitskontrollen durchgeführt werden; </w:t>
      </w:r>
    </w:p>
    <w:p w:rsidR="00A65643" w:rsidRDefault="00A65643" w:rsidP="00347BB1">
      <w:pPr>
        <w:jc w:val="both"/>
      </w:pPr>
      <w:r>
        <w:t>– um die Erfüllung der Vorschriften zu gewährleisten, wird [</w:t>
      </w:r>
      <w:r w:rsidR="00270FD2">
        <w:rPr>
          <w:b/>
        </w:rPr>
        <w:t>Name des Unternehmens</w:t>
      </w:r>
      <w:r>
        <w:t xml:space="preserve">] bei allen Inspektionen den Anforderungen entsprechend uneingeschränkt kooperieren und den Inspektoren auf Verlangen Zugang zu allen Unterlagen gewähren, </w:t>
      </w:r>
    </w:p>
    <w:p w:rsidR="00A65643" w:rsidRDefault="00A65643" w:rsidP="00347BB1">
      <w:pPr>
        <w:jc w:val="both"/>
      </w:pPr>
      <w:r>
        <w:t>– [</w:t>
      </w:r>
      <w:r w:rsidR="00977FF8">
        <w:rPr>
          <w:b/>
        </w:rPr>
        <w:t>Name des Unte</w:t>
      </w:r>
      <w:r w:rsidR="00270FD2">
        <w:rPr>
          <w:b/>
        </w:rPr>
        <w:t>rnehmens</w:t>
      </w:r>
      <w:r>
        <w:t xml:space="preserve">] wird [Luftfahrtunternehmen oder reglementierter Lieferant, das/den es mit Bordvorräten beliefert] über alle schwerwiegenden Sicherheitsverstöße und verdächtigen Umstände unterrichten, die in Bezug auf Bordvorräte relevant sein können, insbesondere über jeden Versuch, in die Bordvorräte verbotene Gegenstände zu verbergen, </w:t>
      </w:r>
    </w:p>
    <w:p w:rsidR="00A65643" w:rsidRDefault="00A65643" w:rsidP="00347BB1">
      <w:pPr>
        <w:jc w:val="both"/>
      </w:pPr>
      <w:r>
        <w:t>– [</w:t>
      </w:r>
      <w:r w:rsidR="00270FD2">
        <w:rPr>
          <w:b/>
        </w:rPr>
        <w:t>Name des Unternehmens</w:t>
      </w:r>
      <w:r>
        <w:t>] stellt sicher, dass alle betroffenen Mitarbeiter eine angemessene Schulung gemäß Kapitel 11 des Anhangs der Durchführungsverord</w:t>
      </w:r>
      <w:r w:rsidR="00977FF8">
        <w:t>n</w:t>
      </w:r>
      <w:r>
        <w:t xml:space="preserve">ung (EU) 2015/1998 erhalten und sich ihrer Sicherheitsverantwortung bewusst sind, und </w:t>
      </w:r>
    </w:p>
    <w:p w:rsidR="00A65643" w:rsidRDefault="00A65643" w:rsidP="00347BB1">
      <w:pPr>
        <w:jc w:val="both"/>
      </w:pPr>
      <w:r>
        <w:t>– [</w:t>
      </w:r>
      <w:r w:rsidR="00270FD2">
        <w:rPr>
          <w:b/>
        </w:rPr>
        <w:t>Name des Unternehmens</w:t>
      </w:r>
      <w:r>
        <w:t xml:space="preserve">] unterrichtet [Luftfahrtunternehmen oder reglementierter Lieferant, das/den es mit Bordvorräten beliefert], wenn es </w:t>
      </w:r>
    </w:p>
    <w:p w:rsidR="00A65643" w:rsidRDefault="00A65643" w:rsidP="00A65643">
      <w:pPr>
        <w:jc w:val="both"/>
      </w:pPr>
      <w:r>
        <w:t xml:space="preserve">a) seine Tätigkeit einstellt, oder </w:t>
      </w:r>
    </w:p>
    <w:p w:rsidR="00A65643" w:rsidRDefault="00A65643" w:rsidP="00A65643">
      <w:pPr>
        <w:jc w:val="both"/>
      </w:pPr>
      <w:r>
        <w:t xml:space="preserve">b) die Anforderungen der einschlägigen Unionsrechtsvorschriften nicht mehr erfüllen kann. </w:t>
      </w:r>
    </w:p>
    <w:p w:rsidR="00480FD0" w:rsidRDefault="00480FD0" w:rsidP="00A65643">
      <w:pPr>
        <w:jc w:val="both"/>
      </w:pPr>
    </w:p>
    <w:p w:rsidR="00480FD0" w:rsidRDefault="00480FD0" w:rsidP="00A65643">
      <w:pPr>
        <w:jc w:val="both"/>
      </w:pPr>
    </w:p>
    <w:p w:rsidR="00DA3FF0" w:rsidRPr="00737AC0" w:rsidRDefault="00DA3FF0" w:rsidP="00DA3FF0">
      <w:pPr>
        <w:rPr>
          <w:b/>
          <w:sz w:val="20"/>
          <w:szCs w:val="20"/>
        </w:rPr>
      </w:pPr>
      <w:r w:rsidRPr="00737AC0">
        <w:rPr>
          <w:b/>
          <w:sz w:val="20"/>
          <w:szCs w:val="20"/>
          <w:u w:val="single"/>
        </w:rPr>
        <w:t>Diese Verpflichtungserklärung gilt für die folgenden Betriebsstandorte</w:t>
      </w:r>
      <w:r w:rsidRPr="00737AC0">
        <w:rPr>
          <w:b/>
          <w:sz w:val="20"/>
          <w:szCs w:val="20"/>
        </w:rPr>
        <w:t>:</w:t>
      </w:r>
    </w:p>
    <w:p w:rsidR="00DA3FF0" w:rsidRDefault="00DA3FF0" w:rsidP="00DA3FF0">
      <w:pPr>
        <w:rPr>
          <w:sz w:val="20"/>
          <w:szCs w:val="20"/>
        </w:rPr>
      </w:pPr>
    </w:p>
    <w:p w:rsidR="00DA3FF0" w:rsidRDefault="00DA3FF0" w:rsidP="00DA3FF0">
      <w:pPr>
        <w:rPr>
          <w:sz w:val="20"/>
          <w:szCs w:val="20"/>
        </w:rPr>
      </w:pPr>
      <w:r w:rsidRPr="006705E5">
        <w:rPr>
          <w:b/>
          <w:snapToGrid w:val="0"/>
          <w:color w:val="000000"/>
          <w:sz w:val="20"/>
          <w:szCs w:val="20"/>
          <w:lang w:eastAsia="en-GB"/>
        </w:rPr>
        <w:fldChar w:fldCharType="begin">
          <w:ffData>
            <w:name w:val="Text9"/>
            <w:enabled/>
            <w:calcOnExit w:val="0"/>
            <w:textInput>
              <w:default w:val="(Name des Unternehmens)"/>
            </w:textInput>
          </w:ffData>
        </w:fldChar>
      </w:r>
      <w:r w:rsidRPr="006705E5">
        <w:rPr>
          <w:b/>
          <w:snapToGrid w:val="0"/>
          <w:color w:val="000000"/>
          <w:sz w:val="20"/>
          <w:szCs w:val="20"/>
          <w:lang w:eastAsia="en-GB"/>
        </w:rPr>
        <w:instrText xml:space="preserve"> FORMTEXT </w:instrText>
      </w:r>
      <w:r w:rsidRPr="006705E5">
        <w:rPr>
          <w:b/>
          <w:snapToGrid w:val="0"/>
          <w:color w:val="000000"/>
          <w:sz w:val="20"/>
          <w:szCs w:val="20"/>
          <w:lang w:eastAsia="en-GB"/>
        </w:rPr>
      </w:r>
      <w:r w:rsidRPr="006705E5">
        <w:rPr>
          <w:b/>
          <w:snapToGrid w:val="0"/>
          <w:color w:val="000000"/>
          <w:sz w:val="20"/>
          <w:szCs w:val="20"/>
          <w:lang w:eastAsia="en-GB"/>
        </w:rPr>
        <w:fldChar w:fldCharType="separate"/>
      </w:r>
      <w:r>
        <w:rPr>
          <w:b/>
          <w:noProof/>
          <w:snapToGrid w:val="0"/>
          <w:color w:val="000000"/>
          <w:sz w:val="20"/>
          <w:szCs w:val="20"/>
          <w:lang w:eastAsia="en-GB"/>
        </w:rPr>
        <w:t>Straße, Hausnummer, PLZ, Ort, ggf. Zulassungsnummer</w:t>
      </w:r>
      <w:r w:rsidRPr="006705E5">
        <w:rPr>
          <w:b/>
          <w:snapToGrid w:val="0"/>
          <w:color w:val="000000"/>
          <w:sz w:val="20"/>
          <w:szCs w:val="20"/>
          <w:lang w:eastAsia="en-GB"/>
        </w:rPr>
        <w:fldChar w:fldCharType="end"/>
      </w:r>
    </w:p>
    <w:p w:rsidR="00A65643" w:rsidRDefault="00A65643" w:rsidP="00A65643">
      <w:pPr>
        <w:jc w:val="both"/>
      </w:pPr>
    </w:p>
    <w:p w:rsidR="00275DDE" w:rsidRDefault="00275DDE" w:rsidP="00A65643">
      <w:pPr>
        <w:jc w:val="both"/>
      </w:pPr>
    </w:p>
    <w:p w:rsidR="00275DDE" w:rsidRDefault="00275DDE" w:rsidP="00A65643">
      <w:pPr>
        <w:jc w:val="both"/>
      </w:pPr>
    </w:p>
    <w:p w:rsidR="00A65643" w:rsidRDefault="00A65643" w:rsidP="00A65643">
      <w:pPr>
        <w:jc w:val="both"/>
      </w:pPr>
      <w:r>
        <w:t xml:space="preserve">Ich übernehme die volle Verantwortung für diese Erklärung. </w:t>
      </w:r>
    </w:p>
    <w:p w:rsidR="00A65643" w:rsidRDefault="00A65643" w:rsidP="00A65643">
      <w:r>
        <w:t>Bevollmächtigter:</w:t>
      </w:r>
    </w:p>
    <w:p w:rsidR="00A65643" w:rsidRDefault="00A65643" w:rsidP="00A65643">
      <w:r>
        <w:t xml:space="preserve">Name: </w:t>
      </w:r>
    </w:p>
    <w:p w:rsidR="00A65643" w:rsidRDefault="00A65643" w:rsidP="00A65643">
      <w:r>
        <w:t xml:space="preserve">Datum: </w:t>
      </w:r>
    </w:p>
    <w:p w:rsidR="00A65643" w:rsidRDefault="00A65643" w:rsidP="00A65643">
      <w:r>
        <w:t>Unterschrift:</w:t>
      </w:r>
    </w:p>
    <w:p w:rsidR="00A65643" w:rsidRDefault="00A65643" w:rsidP="00A65643">
      <w:pPr>
        <w:rPr>
          <w:color w:val="C0C0C0"/>
        </w:rPr>
      </w:pPr>
      <w:r>
        <w:rPr>
          <w:color w:val="C0C0C0"/>
        </w:rPr>
        <w:t>(vom reglementierten Lieferanten auszufüllen)</w:t>
      </w:r>
    </w:p>
    <w:p w:rsidR="00A65643" w:rsidRDefault="00A65643" w:rsidP="00A65643"/>
    <w:p w:rsidR="00A65643" w:rsidRDefault="00A65643" w:rsidP="00A65643">
      <w:pPr>
        <w:ind w:left="284" w:hanging="284"/>
      </w:pPr>
      <w:r>
        <w:t xml:space="preserve">Der oben genannte Lieferant von Bordvorräten wurde von </w:t>
      </w:r>
    </w:p>
    <w:p w:rsidR="00A65643" w:rsidRDefault="00A65643" w:rsidP="00A65643">
      <w:pPr>
        <w:ind w:left="284" w:hanging="284"/>
        <w:rPr>
          <w:color w:val="999999"/>
        </w:rPr>
      </w:pPr>
    </w:p>
    <w:p w:rsidR="00A65643" w:rsidRDefault="00A65643" w:rsidP="00A65643">
      <w:pPr>
        <w:ind w:left="284" w:hanging="284"/>
        <w:rPr>
          <w:color w:val="999999"/>
        </w:rPr>
      </w:pP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9"/>
        <w:gridCol w:w="1640"/>
        <w:gridCol w:w="849"/>
        <w:gridCol w:w="1842"/>
        <w:gridCol w:w="1065"/>
        <w:gridCol w:w="2120"/>
      </w:tblGrid>
      <w:tr w:rsidR="00A65643" w:rsidTr="00A65643">
        <w:trPr>
          <w:trHeight w:hRule="exact" w:val="681"/>
        </w:trPr>
        <w:tc>
          <w:tcPr>
            <w:tcW w:w="1620" w:type="dxa"/>
            <w:hideMark/>
          </w:tcPr>
          <w:p w:rsidR="00A65643" w:rsidRDefault="00A65643">
            <w:pPr>
              <w:spacing w:before="120" w:line="276" w:lineRule="auto"/>
            </w:pPr>
            <w:r>
              <w:t>Unternehmen</w:t>
            </w:r>
          </w:p>
        </w:tc>
        <w:tc>
          <w:tcPr>
            <w:tcW w:w="752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65643" w:rsidRDefault="00A65643">
            <w:pPr>
              <w:spacing w:before="120" w:line="276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Name des Unternehmens)"/>
                  </w:textInput>
                </w:ffData>
              </w:fldChar>
            </w:r>
            <w:bookmarkStart w:id="0" w:name="Text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80FD0">
              <w:rPr>
                <w:noProof/>
                <w:sz w:val="18"/>
              </w:rPr>
              <w:t>(Name des Unternehmens)</w:t>
            </w:r>
            <w:r>
              <w:fldChar w:fldCharType="end"/>
            </w:r>
            <w:bookmarkEnd w:id="0"/>
          </w:p>
        </w:tc>
      </w:tr>
      <w:tr w:rsidR="00A65643" w:rsidTr="00A65643">
        <w:trPr>
          <w:trHeight w:val="567"/>
        </w:trPr>
        <w:tc>
          <w:tcPr>
            <w:tcW w:w="1620" w:type="dxa"/>
            <w:hideMark/>
          </w:tcPr>
          <w:p w:rsidR="00A65643" w:rsidRDefault="00A65643">
            <w:pPr>
              <w:spacing w:before="120" w:line="276" w:lineRule="auto"/>
            </w:pPr>
            <w:r>
              <w:t>Anschrift:</w:t>
            </w:r>
          </w:p>
        </w:tc>
        <w:tc>
          <w:tcPr>
            <w:tcW w:w="752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65643" w:rsidRDefault="00A65643">
            <w:pPr>
              <w:spacing w:before="120" w:line="276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65643" w:rsidTr="00A65643">
        <w:trPr>
          <w:trHeight w:val="567"/>
        </w:trPr>
        <w:tc>
          <w:tcPr>
            <w:tcW w:w="1620" w:type="dxa"/>
            <w:hideMark/>
          </w:tcPr>
          <w:p w:rsidR="00A65643" w:rsidRDefault="00A65643" w:rsidP="00347BB1">
            <w:pPr>
              <w:spacing w:before="120" w:line="276" w:lineRule="auto"/>
            </w:pPr>
            <w:r>
              <w:t>DE.RS.</w:t>
            </w:r>
          </w:p>
        </w:tc>
        <w:tc>
          <w:tcPr>
            <w:tcW w:w="752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65643" w:rsidRDefault="00A65643">
            <w:pPr>
              <w:spacing w:before="120" w:line="276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>
              <w:fldChar w:fldCharType="end"/>
            </w:r>
            <w:bookmarkEnd w:id="1"/>
          </w:p>
        </w:tc>
      </w:tr>
      <w:tr w:rsidR="00A65643" w:rsidTr="00A65643">
        <w:trPr>
          <w:trHeight w:hRule="exact" w:val="828"/>
        </w:trPr>
        <w:tc>
          <w:tcPr>
            <w:tcW w:w="1620" w:type="dxa"/>
            <w:hideMark/>
          </w:tcPr>
          <w:p w:rsidR="00A65643" w:rsidRDefault="00A65643">
            <w:pPr>
              <w:spacing w:before="120" w:line="276" w:lineRule="auto"/>
            </w:pPr>
            <w:r>
              <w:t>Telefon:</w:t>
            </w:r>
          </w:p>
        </w:tc>
        <w:tc>
          <w:tcPr>
            <w:tcW w:w="16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65643" w:rsidRDefault="00A65643">
            <w:pPr>
              <w:spacing w:before="120" w:line="276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5643" w:rsidRDefault="00A65643">
            <w:pPr>
              <w:spacing w:before="120" w:line="276" w:lineRule="auto"/>
            </w:pPr>
            <w:r>
              <w:t>Fax: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65643" w:rsidRDefault="00A65643">
            <w:pPr>
              <w:spacing w:before="120" w:line="276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65643" w:rsidRDefault="00A65643">
            <w:pPr>
              <w:spacing w:before="120" w:line="276" w:lineRule="auto"/>
            </w:pPr>
            <w:r>
              <w:t>E-Mail:</w:t>
            </w:r>
          </w:p>
        </w:tc>
        <w:tc>
          <w:tcPr>
            <w:tcW w:w="21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65643" w:rsidRDefault="00A65643">
            <w:pPr>
              <w:spacing w:before="120" w:line="276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:rsidR="00A65643" w:rsidRDefault="00A65643" w:rsidP="00A65643">
      <w:pPr>
        <w:ind w:left="284" w:hanging="284"/>
        <w:rPr>
          <w:sz w:val="18"/>
          <w:szCs w:val="18"/>
        </w:rPr>
      </w:pPr>
    </w:p>
    <w:p w:rsidR="00A65643" w:rsidRDefault="00A65643" w:rsidP="00A65643">
      <w:pPr>
        <w:ind w:left="284" w:hanging="284"/>
        <w:rPr>
          <w:sz w:val="18"/>
          <w:szCs w:val="18"/>
        </w:rPr>
      </w:pPr>
    </w:p>
    <w:p w:rsidR="00A65643" w:rsidRDefault="00A65643" w:rsidP="00A65643">
      <w:pPr>
        <w:jc w:val="both"/>
      </w:pPr>
      <w:r>
        <w:t>am ______</w:t>
      </w:r>
      <w:r>
        <w:rPr>
          <w:u w:val="single"/>
        </w:rPr>
        <w:fldChar w:fldCharType="begin">
          <w:ffData>
            <w:name w:val="Text8"/>
            <w:enabled/>
            <w:calcOnExit w:val="0"/>
            <w:textInput>
              <w:default w:val="(Datum)"/>
            </w:textInput>
          </w:ffData>
        </w:fldChar>
      </w:r>
      <w:bookmarkStart w:id="2" w:name="Text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480FD0">
        <w:rPr>
          <w:noProof/>
          <w:u w:val="single"/>
        </w:rPr>
        <w:t>(Datum)</w:t>
      </w:r>
      <w:r>
        <w:fldChar w:fldCharType="end"/>
      </w:r>
      <w:bookmarkEnd w:id="2"/>
      <w:r>
        <w:rPr>
          <w:u w:val="single"/>
        </w:rPr>
        <w:t xml:space="preserve"> </w:t>
      </w:r>
      <w:r>
        <w:t>als bekannter Lieferant anerkannt. Diese Erklärung, die Verpflichtungserklärung nach Anlage 8-B</w:t>
      </w:r>
      <w:r w:rsidR="00B377A4">
        <w:t xml:space="preserve">, </w:t>
      </w:r>
      <w:r>
        <w:t>die Kopie des Sicherheitsprogramms des bekannten Lieferanten sowie sämtliche Validierungsberichte werden von uns als Validierungsnachweis aufbewahrt.</w:t>
      </w:r>
    </w:p>
    <w:p w:rsidR="00A65643" w:rsidRDefault="00A65643" w:rsidP="00A65643"/>
    <w:p w:rsidR="00A65643" w:rsidRDefault="00A65643" w:rsidP="00A65643">
      <w:pPr>
        <w:ind w:left="284" w:hanging="284"/>
        <w:rPr>
          <w:sz w:val="18"/>
          <w:szCs w:val="18"/>
        </w:rPr>
      </w:pPr>
    </w:p>
    <w:p w:rsidR="00A65643" w:rsidRDefault="00A65643" w:rsidP="00A65643">
      <w:pPr>
        <w:ind w:left="284" w:hanging="284"/>
        <w:rPr>
          <w:sz w:val="18"/>
          <w:szCs w:val="18"/>
        </w:rPr>
      </w:pPr>
    </w:p>
    <w:tbl>
      <w:tblPr>
        <w:tblW w:w="9285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5"/>
      </w:tblGrid>
      <w:tr w:rsidR="00A65643" w:rsidTr="00A65643">
        <w:trPr>
          <w:trHeight w:val="953"/>
        </w:trPr>
        <w:tc>
          <w:tcPr>
            <w:tcW w:w="9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5643" w:rsidRDefault="00A65643">
            <w:pPr>
              <w:spacing w:before="120" w:line="276" w:lineRule="auto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 w:rsidR="00480FD0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A65643" w:rsidTr="00A65643">
        <w:trPr>
          <w:trHeight w:val="556"/>
        </w:trPr>
        <w:tc>
          <w:tcPr>
            <w:tcW w:w="9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643" w:rsidRDefault="00A65643">
            <w:pPr>
              <w:spacing w:before="12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Name des Sicherheitsbeauftragten in Druckschrift, Firmenstempel mit vollständiger Anschrift, Datum, Unterschrift</w:t>
            </w:r>
          </w:p>
          <w:p w:rsidR="00A65643" w:rsidRDefault="00A65643">
            <w:pPr>
              <w:spacing w:before="120" w:line="276" w:lineRule="auto"/>
              <w:jc w:val="center"/>
            </w:pPr>
          </w:p>
        </w:tc>
      </w:tr>
    </w:tbl>
    <w:p w:rsidR="00A65643" w:rsidRDefault="00A65643" w:rsidP="00A65643"/>
    <w:p w:rsidR="00A65643" w:rsidRDefault="00A65643" w:rsidP="00A65643"/>
    <w:p w:rsidR="00000000" w:rsidRDefault="00000000"/>
    <w:sectPr w:rsidR="00ED3D3D" w:rsidSect="00F715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43"/>
    <w:rsid w:val="00007C8F"/>
    <w:rsid w:val="00270FD2"/>
    <w:rsid w:val="00275DDE"/>
    <w:rsid w:val="00347BB1"/>
    <w:rsid w:val="003726FE"/>
    <w:rsid w:val="00480FD0"/>
    <w:rsid w:val="00977FF8"/>
    <w:rsid w:val="009F1ADB"/>
    <w:rsid w:val="00A65643"/>
    <w:rsid w:val="00B377A4"/>
    <w:rsid w:val="00D05763"/>
    <w:rsid w:val="00D11477"/>
    <w:rsid w:val="00DA3FF0"/>
    <w:rsid w:val="00DF7DA0"/>
    <w:rsid w:val="00EA6FF1"/>
    <w:rsid w:val="00F71533"/>
    <w:rsid w:val="00FC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5F66"/>
  <w15:docId w15:val="{FEEA6CAB-CD37-4395-9821-46CDA679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5643"/>
    <w:pPr>
      <w:spacing w:after="120" w:line="240" w:lineRule="auto"/>
    </w:pPr>
    <w:rPr>
      <w:rFonts w:ascii="Arial" w:eastAsia="Calibri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F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FD0"/>
    <w:rPr>
      <w:rFonts w:ascii="Segoe UI" w:eastAsia="Calibr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Albrecht</dc:creator>
  <cp:lastModifiedBy>Maja Albrecht</cp:lastModifiedBy>
  <cp:revision>1</cp:revision>
  <cp:lastPrinted>2022-09-30T09:16:00Z</cp:lastPrinted>
  <dcterms:created xsi:type="dcterms:W3CDTF">2025-08-18T12:52:00Z</dcterms:created>
  <dcterms:modified xsi:type="dcterms:W3CDTF">2025-08-18T12:52:00Z</dcterms:modified>
</cp:coreProperties>
</file>